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425F4" w14:textId="481E47AA" w:rsidR="002E6B5A" w:rsidRPr="000871F5" w:rsidRDefault="002E6B5A">
      <w:pPr>
        <w:rPr>
          <w:b/>
          <w:bCs/>
        </w:rPr>
      </w:pPr>
    </w:p>
    <w:p w14:paraId="75AF7DB0" w14:textId="0F86FCE6" w:rsidR="00CD6F40" w:rsidRDefault="00CD6F40" w:rsidP="00CD6F40">
      <w:pPr>
        <w:jc w:val="center"/>
        <w:rPr>
          <w:sz w:val="32"/>
          <w:szCs w:val="32"/>
          <w:u w:val="single"/>
        </w:rPr>
      </w:pPr>
      <w:bookmarkStart w:id="0" w:name="_Hlk36153220"/>
      <w:bookmarkStart w:id="1" w:name="_Hlk36157503"/>
      <w:r>
        <w:rPr>
          <w:sz w:val="32"/>
          <w:szCs w:val="32"/>
          <w:u w:val="single"/>
        </w:rPr>
        <w:t>Guía de trabajo</w:t>
      </w:r>
      <w:r w:rsidR="007421B8">
        <w:rPr>
          <w:sz w:val="32"/>
          <w:szCs w:val="32"/>
          <w:u w:val="single"/>
        </w:rPr>
        <w:t xml:space="preserve"> Semana</w:t>
      </w:r>
      <w:r w:rsidR="009B0E1C">
        <w:rPr>
          <w:sz w:val="32"/>
          <w:szCs w:val="32"/>
          <w:u w:val="single"/>
        </w:rPr>
        <w:t xml:space="preserve"> 5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228"/>
        <w:gridCol w:w="4246"/>
      </w:tblGrid>
      <w:tr w:rsidR="00CD6F40" w:rsidRPr="008B6276" w14:paraId="689C103C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5C0AC" w14:textId="49924276" w:rsidR="00CD6F40" w:rsidRPr="008B6276" w:rsidRDefault="00CD6F40" w:rsidP="002F2908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36152879"/>
            <w:bookmarkEnd w:id="0"/>
            <w:r w:rsidRPr="008B6276">
              <w:rPr>
                <w:rFonts w:ascii="Arial" w:hAnsi="Arial" w:cs="Arial"/>
                <w:sz w:val="20"/>
                <w:szCs w:val="20"/>
              </w:rPr>
              <w:t>Ámbito: Interacción y Comprensión del Entorno.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D6A84" w14:textId="77777777" w:rsidR="00CD6F40" w:rsidRPr="008B6276" w:rsidRDefault="00CD6F40" w:rsidP="002F2908">
            <w:pPr>
              <w:rPr>
                <w:rFonts w:ascii="Arial" w:hAnsi="Arial" w:cs="Arial"/>
                <w:sz w:val="20"/>
                <w:szCs w:val="20"/>
              </w:rPr>
            </w:pPr>
            <w:r w:rsidRPr="008B6276">
              <w:rPr>
                <w:rFonts w:ascii="Arial" w:hAnsi="Arial" w:cs="Arial"/>
                <w:sz w:val="20"/>
                <w:szCs w:val="20"/>
              </w:rPr>
              <w:t>Nivel: Pre kínder</w:t>
            </w:r>
          </w:p>
        </w:tc>
      </w:tr>
      <w:tr w:rsidR="00CD6F40" w:rsidRPr="008B6276" w14:paraId="04B3C1A6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43169" w14:textId="77777777" w:rsidR="00CD6F40" w:rsidRPr="008B6276" w:rsidRDefault="00CD6F40" w:rsidP="002F2908">
            <w:pPr>
              <w:rPr>
                <w:rFonts w:ascii="Arial" w:hAnsi="Arial" w:cs="Arial"/>
                <w:sz w:val="20"/>
                <w:szCs w:val="20"/>
              </w:rPr>
            </w:pPr>
            <w:r w:rsidRPr="008B6276">
              <w:rPr>
                <w:rFonts w:ascii="Arial" w:hAnsi="Arial" w:cs="Arial"/>
                <w:sz w:val="20"/>
                <w:szCs w:val="20"/>
              </w:rPr>
              <w:t>Núcleo: Pensamiento Matemático</w:t>
            </w:r>
            <w:r w:rsidR="00E47BE1" w:rsidRPr="008B62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27B62C" w14:textId="03C68AFA" w:rsidR="00E47BE1" w:rsidRPr="008B6276" w:rsidRDefault="00E47BE1" w:rsidP="002F2908">
            <w:pPr>
              <w:rPr>
                <w:rFonts w:ascii="Arial" w:hAnsi="Arial" w:cs="Arial"/>
                <w:sz w:val="20"/>
                <w:szCs w:val="20"/>
              </w:rPr>
            </w:pPr>
            <w:r w:rsidRPr="008B6276">
              <w:rPr>
                <w:rFonts w:ascii="Arial" w:hAnsi="Arial" w:cs="Arial"/>
                <w:sz w:val="20"/>
                <w:szCs w:val="20"/>
              </w:rPr>
              <w:t xml:space="preserve">Habilidad: </w:t>
            </w:r>
            <w:r w:rsidR="006D4442">
              <w:rPr>
                <w:rFonts w:ascii="Arial" w:hAnsi="Arial" w:cs="Arial"/>
                <w:sz w:val="20"/>
                <w:szCs w:val="20"/>
              </w:rPr>
              <w:t>Cuantificar.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490CB" w14:textId="6F637C64" w:rsidR="00CD6F40" w:rsidRPr="00096CA9" w:rsidRDefault="00CD6F40" w:rsidP="002F2908">
            <w:pPr>
              <w:jc w:val="center"/>
              <w:rPr>
                <w:rFonts w:ascii="Arial" w:hAnsi="Arial" w:cs="Arial"/>
                <w:u w:val="single"/>
              </w:rPr>
            </w:pPr>
            <w:bookmarkStart w:id="3" w:name="_Hlk37272242"/>
            <w:r w:rsidRPr="00096CA9">
              <w:rPr>
                <w:rFonts w:ascii="Arial" w:hAnsi="Arial" w:cs="Arial"/>
              </w:rPr>
              <w:t>OA</w:t>
            </w:r>
            <w:r w:rsidRPr="00096CA9">
              <w:rPr>
                <w:rFonts w:ascii="Arial" w:hAnsi="Arial" w:cs="Arial"/>
                <w:b/>
                <w:bCs/>
              </w:rPr>
              <w:t xml:space="preserve">: </w:t>
            </w:r>
            <w:r w:rsidR="00096CA9" w:rsidRPr="00096CA9">
              <w:rPr>
                <w:rFonts w:ascii="Arial" w:hAnsi="Arial" w:cs="Arial"/>
                <w:b/>
                <w:bCs/>
              </w:rPr>
              <w:t>(</w:t>
            </w:r>
            <w:r w:rsidR="00096CA9" w:rsidRPr="00096CA9">
              <w:rPr>
                <w:rFonts w:ascii="Arial" w:hAnsi="Arial" w:cs="Arial"/>
              </w:rPr>
              <w:t>4). Emplear cuantificadores, tales como: “más que”, “menos que”, “igual que”, al comparar cantidades de objetos en situaciones cotidianas.</w:t>
            </w:r>
            <w:bookmarkEnd w:id="3"/>
          </w:p>
        </w:tc>
      </w:tr>
    </w:tbl>
    <w:bookmarkEnd w:id="1"/>
    <w:bookmarkEnd w:id="2"/>
    <w:p w14:paraId="2A231CBD" w14:textId="1DD44DC9" w:rsidR="009674ED" w:rsidRPr="008B6276" w:rsidRDefault="008B6276" w:rsidP="009674ED">
      <w:pPr>
        <w:rPr>
          <w:sz w:val="20"/>
          <w:szCs w:val="20"/>
        </w:rPr>
      </w:pPr>
      <w:r w:rsidRPr="008B6276">
        <w:rPr>
          <w:b/>
          <w:bCs/>
          <w:sz w:val="20"/>
          <w:szCs w:val="20"/>
        </w:rPr>
        <w:t>Instruccion</w:t>
      </w:r>
      <w:r w:rsidRPr="008B6276">
        <w:rPr>
          <w:sz w:val="20"/>
          <w:szCs w:val="20"/>
        </w:rPr>
        <w:t>es:</w:t>
      </w:r>
    </w:p>
    <w:p w14:paraId="33AA2446" w14:textId="5E1AF56E" w:rsidR="00096CA9" w:rsidRDefault="009674ED" w:rsidP="00096CA9">
      <w:r w:rsidRPr="009674ED">
        <w:rPr>
          <w:b/>
          <w:bCs/>
        </w:rPr>
        <w:t>MAM</w:t>
      </w:r>
      <w:r w:rsidR="00096CA9">
        <w:rPr>
          <w:b/>
          <w:bCs/>
        </w:rPr>
        <w:t xml:space="preserve">À: </w:t>
      </w:r>
      <w:r w:rsidR="00096CA9" w:rsidRPr="00096CA9">
        <w:t xml:space="preserve">Te invitamos a jugar con tu hijo a las cantidades, empleando los conceptos “más que- menos qué -igual que. Para ello debes </w:t>
      </w:r>
      <w:r w:rsidR="006D4442">
        <w:t>seguir las siguientes instrucciones:</w:t>
      </w:r>
    </w:p>
    <w:p w14:paraId="00FD422D" w14:textId="1A11087C" w:rsidR="006D4442" w:rsidRDefault="006D4442" w:rsidP="006D4442">
      <w:pPr>
        <w:pStyle w:val="Prrafodelista"/>
        <w:numPr>
          <w:ilvl w:val="0"/>
          <w:numId w:val="2"/>
        </w:numPr>
      </w:pPr>
      <w:r>
        <w:t>En la mesa diaria de tu casa, consigue hacer</w:t>
      </w:r>
      <w:r w:rsidR="004724DE">
        <w:t xml:space="preserve"> 3 círculos</w:t>
      </w:r>
      <w:r>
        <w:t xml:space="preserve"> usando cuerdas o lanas, los círculos serán todos de la misma medida.</w:t>
      </w:r>
    </w:p>
    <w:p w14:paraId="481E0F82" w14:textId="52A324ED" w:rsidR="006D4442" w:rsidRDefault="006D4442" w:rsidP="006D4442">
      <w:pPr>
        <w:pStyle w:val="Prrafodelista"/>
        <w:numPr>
          <w:ilvl w:val="0"/>
          <w:numId w:val="2"/>
        </w:numPr>
      </w:pPr>
      <w:r>
        <w:t xml:space="preserve">Luego busca distintos objetos, </w:t>
      </w:r>
      <w:r w:rsidR="004724DE">
        <w:t>(dulces, bolitas, llaves, piedras, etc.).</w:t>
      </w:r>
    </w:p>
    <w:p w14:paraId="09E97B48" w14:textId="579E22E1" w:rsidR="004355A2" w:rsidRDefault="004724DE" w:rsidP="000E64CF">
      <w:pPr>
        <w:pStyle w:val="Prrafodelista"/>
        <w:numPr>
          <w:ilvl w:val="0"/>
          <w:numId w:val="2"/>
        </w:numPr>
      </w:pPr>
      <w:r>
        <w:t xml:space="preserve">Deja objetos en los círculos, intencionado que queden en un lugar </w:t>
      </w:r>
      <w:r w:rsidR="000E64CF">
        <w:t>más objetos</w:t>
      </w:r>
      <w:r>
        <w:t xml:space="preserve"> que </w:t>
      </w:r>
      <w:r w:rsidR="000E64CF">
        <w:t>en el</w:t>
      </w:r>
      <w:r>
        <w:t xml:space="preserve"> otro</w:t>
      </w:r>
      <w:r w:rsidR="000E64CF">
        <w:t>. Luego pregunta. ¿dónde hay más objetos donde hay menos objetos, pídele que indique el circulo que corresponde.</w:t>
      </w:r>
    </w:p>
    <w:p w14:paraId="7F599247" w14:textId="6BB75D4C" w:rsidR="000E64CF" w:rsidRDefault="000E64CF" w:rsidP="000E64CF">
      <w:pPr>
        <w:pStyle w:val="Prrafodelista"/>
        <w:numPr>
          <w:ilvl w:val="0"/>
          <w:numId w:val="2"/>
        </w:numPr>
      </w:pPr>
      <w:r>
        <w:t xml:space="preserve">Luego vuelve a colocar en distintos círculos los objetos, pero esta vez </w:t>
      </w:r>
      <w:r w:rsidR="009B0E1C">
        <w:t>colócales</w:t>
      </w:r>
      <w:r>
        <w:t xml:space="preserve"> la misma cantidad a dos círculos, y pregunta ¿dónde hay igual cantidad de elementos, pídele que los indique.</w:t>
      </w:r>
    </w:p>
    <w:p w14:paraId="74832458" w14:textId="11F95547" w:rsidR="009B0E1C" w:rsidRDefault="009B0E1C" w:rsidP="000E64CF">
      <w:pPr>
        <w:pStyle w:val="Prrafodelista"/>
        <w:numPr>
          <w:ilvl w:val="0"/>
          <w:numId w:val="2"/>
        </w:numPr>
      </w:pPr>
      <w:r>
        <w:t>Cuando termines pregúntale acerca de los conceptos que aprendimos. más que menos que</w:t>
      </w:r>
      <w:r w:rsidR="00452FC3">
        <w:t>,</w:t>
      </w:r>
      <w:r>
        <w:t xml:space="preserve"> igual que. Felicítalo por sus logros.</w:t>
      </w:r>
    </w:p>
    <w:p w14:paraId="2227A3A2" w14:textId="2E8664F5" w:rsidR="004355A2" w:rsidRDefault="009B0E1C" w:rsidP="004355A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Ejemplo:</w:t>
      </w:r>
    </w:p>
    <w:p w14:paraId="29AF2BEF" w14:textId="79E297FB" w:rsidR="004355A2" w:rsidRDefault="009B0E1C" w:rsidP="004355A2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311DB257" wp14:editId="49F5733D">
            <wp:simplePos x="0" y="0"/>
            <wp:positionH relativeFrom="column">
              <wp:posOffset>882015</wp:posOffset>
            </wp:positionH>
            <wp:positionV relativeFrom="paragraph">
              <wp:posOffset>6350</wp:posOffset>
            </wp:positionV>
            <wp:extent cx="1423035" cy="2286000"/>
            <wp:effectExtent l="0" t="0" r="5715" b="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8697AD" w14:textId="0D072DC6" w:rsidR="004355A2" w:rsidRDefault="004355A2" w:rsidP="004355A2">
      <w:pPr>
        <w:tabs>
          <w:tab w:val="left" w:pos="5430"/>
        </w:tabs>
      </w:pPr>
    </w:p>
    <w:p w14:paraId="0D19CF6A" w14:textId="2CE442BD" w:rsidR="004355A2" w:rsidRDefault="004355A2" w:rsidP="004355A2"/>
    <w:p w14:paraId="5E7F4B12" w14:textId="098BF239" w:rsidR="004355A2" w:rsidRDefault="004355A2"/>
    <w:p w14:paraId="211308A5" w14:textId="6D8A0B5A" w:rsidR="004355A2" w:rsidRDefault="004355A2"/>
    <w:p w14:paraId="71E1220F" w14:textId="64E49F45" w:rsidR="004355A2" w:rsidRDefault="004355A2"/>
    <w:p w14:paraId="31BF03CB" w14:textId="124A9596" w:rsidR="004355A2" w:rsidRDefault="004355A2"/>
    <w:p w14:paraId="333C06DA" w14:textId="4ADABA71" w:rsidR="004355A2" w:rsidRDefault="004355A2"/>
    <w:p w14:paraId="68433303" w14:textId="77777777" w:rsidR="009674ED" w:rsidRDefault="009674ED"/>
    <w:p w14:paraId="033D8D66" w14:textId="0EE88D58" w:rsidR="00CD6F40" w:rsidRDefault="00CD6F40" w:rsidP="00CD6F4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Guía de trabajo</w:t>
      </w:r>
      <w:r w:rsidR="009674ED">
        <w:rPr>
          <w:sz w:val="32"/>
          <w:szCs w:val="32"/>
          <w:u w:val="single"/>
        </w:rPr>
        <w:t xml:space="preserve"> Semana </w:t>
      </w:r>
      <w:r w:rsidR="009B0E1C">
        <w:rPr>
          <w:sz w:val="32"/>
          <w:szCs w:val="32"/>
          <w:u w:val="single"/>
        </w:rPr>
        <w:t>5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234"/>
        <w:gridCol w:w="4240"/>
      </w:tblGrid>
      <w:tr w:rsidR="00CD6F40" w14:paraId="4316FD93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62D5C" w14:textId="77777777" w:rsidR="00CD6F40" w:rsidRPr="003A4C37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37273040"/>
            <w:r w:rsidRPr="003A4C37">
              <w:rPr>
                <w:rFonts w:ascii="Arial" w:hAnsi="Arial" w:cs="Arial"/>
                <w:sz w:val="24"/>
                <w:szCs w:val="24"/>
              </w:rPr>
              <w:t>Ámbito: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Interacción y Comprensión del Entorno.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7222D" w14:textId="12A61AB6" w:rsidR="00CD6F40" w:rsidRPr="003A4C37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Nivel: Pre kínder</w:t>
            </w:r>
          </w:p>
        </w:tc>
      </w:tr>
      <w:tr w:rsidR="00CD6F40" w14:paraId="65B5155B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03BD2" w14:textId="77777777" w:rsidR="00CD6F40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Núcleo:</w:t>
            </w:r>
            <w:r>
              <w:rPr>
                <w:rFonts w:ascii="Arial" w:hAnsi="Arial" w:cs="Arial"/>
                <w:sz w:val="24"/>
                <w:szCs w:val="24"/>
              </w:rPr>
              <w:t xml:space="preserve"> Pensamiento Matemático</w:t>
            </w:r>
            <w:r w:rsidR="00E47B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0AD973" w14:textId="48114ED8" w:rsidR="00E47BE1" w:rsidRPr="003A4C37" w:rsidRDefault="00E47BE1" w:rsidP="002F2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377B4" w14:textId="392241CC" w:rsidR="009B0E1C" w:rsidRPr="003A4C37" w:rsidRDefault="00CD6F40" w:rsidP="009B0E1C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3A4C37">
              <w:rPr>
                <w:rFonts w:ascii="Arial" w:hAnsi="Arial" w:cs="Arial"/>
              </w:rPr>
              <w:t>OA</w:t>
            </w:r>
            <w:r w:rsidR="009B0E1C" w:rsidRPr="00096CA9">
              <w:rPr>
                <w:rFonts w:ascii="Arial" w:hAnsi="Arial" w:cs="Arial"/>
                <w:b/>
                <w:bCs/>
              </w:rPr>
              <w:t>: (</w:t>
            </w:r>
            <w:r w:rsidR="009B0E1C" w:rsidRPr="00096CA9">
              <w:rPr>
                <w:rFonts w:ascii="Arial" w:hAnsi="Arial" w:cs="Arial"/>
              </w:rPr>
              <w:t>4). Emplear cuantificadores, tales como: “más que”, “menos que”, “igual que”, al comparar cantidades de objetos en situaciones cotidianas.</w:t>
            </w:r>
          </w:p>
          <w:p w14:paraId="0F4503F2" w14:textId="74DBC97E" w:rsidR="00E47BE1" w:rsidRPr="003A4C37" w:rsidRDefault="00E47BE1" w:rsidP="002F2908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bookmarkEnd w:id="4"/>
    </w:tbl>
    <w:p w14:paraId="79C164FE" w14:textId="77777777" w:rsidR="009B0E1C" w:rsidRDefault="009B0E1C" w:rsidP="009B0E1C">
      <w:pPr>
        <w:tabs>
          <w:tab w:val="center" w:pos="3622"/>
        </w:tabs>
        <w:rPr>
          <w:rFonts w:ascii="Arial" w:hAnsi="Arial" w:cs="Arial"/>
          <w:b/>
          <w:bCs/>
        </w:rPr>
      </w:pPr>
    </w:p>
    <w:p w14:paraId="327A754D" w14:textId="38CA9557" w:rsidR="000E64CF" w:rsidRPr="009B0E1C" w:rsidRDefault="009B0E1C" w:rsidP="009B0E1C">
      <w:pPr>
        <w:tabs>
          <w:tab w:val="center" w:pos="3622"/>
        </w:tabs>
        <w:rPr>
          <w:rFonts w:ascii="Arial" w:hAnsi="Arial" w:cs="Arial"/>
          <w:b/>
          <w:bCs/>
        </w:rPr>
      </w:pPr>
      <w:r w:rsidRPr="009B0E1C">
        <w:rPr>
          <w:rFonts w:ascii="Arial" w:hAnsi="Arial" w:cs="Arial"/>
          <w:b/>
          <w:bCs/>
        </w:rPr>
        <w:t xml:space="preserve">Ayúdale a este perrito a encontrar en cada </w:t>
      </w:r>
      <w:r w:rsidR="0035098B" w:rsidRPr="009B0E1C">
        <w:rPr>
          <w:rFonts w:ascii="Arial" w:hAnsi="Arial" w:cs="Arial"/>
          <w:b/>
          <w:bCs/>
        </w:rPr>
        <w:t>recuadro,</w:t>
      </w:r>
      <w:r w:rsidR="0035098B">
        <w:rPr>
          <w:rFonts w:ascii="Arial" w:hAnsi="Arial" w:cs="Arial"/>
          <w:b/>
          <w:bCs/>
        </w:rPr>
        <w:t xml:space="preserve"> el plato </w:t>
      </w:r>
      <w:r w:rsidR="0035098B" w:rsidRPr="009B0E1C">
        <w:rPr>
          <w:rFonts w:ascii="Arial" w:hAnsi="Arial" w:cs="Arial"/>
          <w:b/>
          <w:bCs/>
        </w:rPr>
        <w:t>donde</w:t>
      </w:r>
      <w:r w:rsidRPr="009B0E1C">
        <w:rPr>
          <w:rFonts w:ascii="Arial" w:hAnsi="Arial" w:cs="Arial"/>
          <w:b/>
          <w:bCs/>
        </w:rPr>
        <w:t xml:space="preserve"> hay más huesos.</w:t>
      </w:r>
      <w:r w:rsidR="0035098B">
        <w:rPr>
          <w:rFonts w:ascii="Arial" w:hAnsi="Arial" w:cs="Arial"/>
          <w:b/>
          <w:bCs/>
        </w:rPr>
        <w:t xml:space="preserve"> </w:t>
      </w:r>
      <w:r w:rsidRPr="009B0E1C">
        <w:rPr>
          <w:rFonts w:ascii="Arial" w:hAnsi="Arial" w:cs="Arial"/>
          <w:b/>
          <w:bCs/>
        </w:rPr>
        <w:t>Encuéntralo y píntalo con tu color favorito.</w:t>
      </w:r>
      <w:r w:rsidRPr="009B0E1C">
        <w:rPr>
          <w:rFonts w:ascii="Arial" w:hAnsi="Arial" w:cs="Arial"/>
          <w:b/>
          <w:bCs/>
        </w:rPr>
        <w:br w:type="textWrapping" w:clear="all"/>
      </w:r>
    </w:p>
    <w:p w14:paraId="645572DB" w14:textId="64C2F2B6" w:rsidR="000E64CF" w:rsidRDefault="0035098B" w:rsidP="009B0E1C"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1410D34C" wp14:editId="74B16ACA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698317" cy="600075"/>
            <wp:effectExtent l="0" t="0" r="6985" b="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17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9CBEF2" w14:textId="760896E0" w:rsidR="000E64CF" w:rsidRDefault="0035098B" w:rsidP="00515FE6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11E9C285" wp14:editId="617F9EDF">
            <wp:simplePos x="0" y="0"/>
            <wp:positionH relativeFrom="column">
              <wp:posOffset>-60960</wp:posOffset>
            </wp:positionH>
            <wp:positionV relativeFrom="paragraph">
              <wp:posOffset>260985</wp:posOffset>
            </wp:positionV>
            <wp:extent cx="5381625" cy="3576955"/>
            <wp:effectExtent l="0" t="0" r="9525" b="4445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57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A1561" w14:textId="62A2D5C5" w:rsidR="00515FE6" w:rsidRDefault="00515FE6" w:rsidP="00515FE6"/>
    <w:p w14:paraId="24149223" w14:textId="77777777" w:rsidR="0035098B" w:rsidRDefault="0035098B" w:rsidP="00A017D2">
      <w:pPr>
        <w:rPr>
          <w:sz w:val="32"/>
          <w:szCs w:val="32"/>
          <w:u w:val="single"/>
        </w:rPr>
      </w:pPr>
    </w:p>
    <w:p w14:paraId="33FB6291" w14:textId="7689F32F" w:rsidR="00515FE6" w:rsidRPr="00462BA6" w:rsidRDefault="009674ED" w:rsidP="00462BA6">
      <w:pPr>
        <w:jc w:val="center"/>
        <w:rPr>
          <w:sz w:val="32"/>
          <w:szCs w:val="32"/>
          <w:u w:val="single"/>
        </w:rPr>
      </w:pPr>
      <w:bookmarkStart w:id="5" w:name="_Hlk37276593"/>
      <w:r>
        <w:rPr>
          <w:sz w:val="32"/>
          <w:szCs w:val="32"/>
          <w:u w:val="single"/>
        </w:rPr>
        <w:lastRenderedPageBreak/>
        <w:t xml:space="preserve">Guía de trabajo Semana </w:t>
      </w:r>
      <w:r w:rsidR="00A017D2">
        <w:rPr>
          <w:sz w:val="32"/>
          <w:szCs w:val="32"/>
          <w:u w:val="single"/>
        </w:rPr>
        <w:t>5</w:t>
      </w:r>
    </w:p>
    <w:bookmarkEnd w:id="5"/>
    <w:p w14:paraId="3301EE77" w14:textId="6C2625D1" w:rsidR="00515FE6" w:rsidRDefault="00515FE6" w:rsidP="00515FE6"/>
    <w:p w14:paraId="0E85B3EC" w14:textId="7683813A" w:rsidR="00515FE6" w:rsidRDefault="00515FE6" w:rsidP="00515FE6"/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234"/>
        <w:gridCol w:w="4240"/>
      </w:tblGrid>
      <w:tr w:rsidR="00A017D2" w14:paraId="1AC65E2F" w14:textId="77777777" w:rsidTr="00164255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736AD" w14:textId="77777777" w:rsidR="00A017D2" w:rsidRPr="003A4C37" w:rsidRDefault="00A017D2" w:rsidP="00164255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_Hlk37276534"/>
            <w:r w:rsidRPr="003A4C37">
              <w:rPr>
                <w:rFonts w:ascii="Arial" w:hAnsi="Arial" w:cs="Arial"/>
                <w:sz w:val="24"/>
                <w:szCs w:val="24"/>
              </w:rPr>
              <w:t>Ámbito: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Interacción y Comprensión del Entorno.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95673" w14:textId="77777777" w:rsidR="00A017D2" w:rsidRPr="003A4C37" w:rsidRDefault="00A017D2" w:rsidP="00164255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Nivel: Pre kínder</w:t>
            </w:r>
          </w:p>
        </w:tc>
      </w:tr>
      <w:tr w:rsidR="00A017D2" w14:paraId="20192009" w14:textId="77777777" w:rsidTr="00164255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7F3D6" w14:textId="77777777" w:rsidR="00A017D2" w:rsidRDefault="00A017D2" w:rsidP="00164255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Núcleo:</w:t>
            </w:r>
            <w:r>
              <w:rPr>
                <w:rFonts w:ascii="Arial" w:hAnsi="Arial" w:cs="Arial"/>
                <w:sz w:val="24"/>
                <w:szCs w:val="24"/>
              </w:rPr>
              <w:t xml:space="preserve"> Pensamiento Matemático.</w:t>
            </w:r>
          </w:p>
          <w:p w14:paraId="7CF22C82" w14:textId="77777777" w:rsidR="00A017D2" w:rsidRPr="003A4C37" w:rsidRDefault="00A017D2" w:rsidP="00164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27A46" w14:textId="77777777" w:rsidR="00A017D2" w:rsidRPr="003A4C37" w:rsidRDefault="00A017D2" w:rsidP="00164255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3A4C37">
              <w:rPr>
                <w:rFonts w:ascii="Arial" w:hAnsi="Arial" w:cs="Arial"/>
              </w:rPr>
              <w:t>OA:</w:t>
            </w:r>
            <w:r>
              <w:t xml:space="preserve"> </w:t>
            </w:r>
            <w:r w:rsidRPr="00096CA9">
              <w:rPr>
                <w:rFonts w:ascii="Arial" w:hAnsi="Arial" w:cs="Arial"/>
              </w:rPr>
              <w:t xml:space="preserve"> OA</w:t>
            </w:r>
            <w:r w:rsidRPr="00096CA9">
              <w:rPr>
                <w:rFonts w:ascii="Arial" w:hAnsi="Arial" w:cs="Arial"/>
                <w:b/>
                <w:bCs/>
              </w:rPr>
              <w:t>: (</w:t>
            </w:r>
            <w:r w:rsidRPr="00096CA9">
              <w:rPr>
                <w:rFonts w:ascii="Arial" w:hAnsi="Arial" w:cs="Arial"/>
              </w:rPr>
              <w:t>4). Emplear cuantificadores, tales como: “más que”, “menos que”, “igual que”, al comparar cantidades de objetos en situaciones cotidianas.</w:t>
            </w:r>
          </w:p>
          <w:p w14:paraId="0139C3CC" w14:textId="77777777" w:rsidR="00A017D2" w:rsidRPr="003A4C37" w:rsidRDefault="00A017D2" w:rsidP="00164255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bookmarkEnd w:id="6"/>
    </w:tbl>
    <w:p w14:paraId="01B6C41F" w14:textId="5689F1E4" w:rsidR="00515FE6" w:rsidRDefault="00515FE6" w:rsidP="00515FE6"/>
    <w:p w14:paraId="2637CF1F" w14:textId="77777777" w:rsidR="00A017D2" w:rsidRDefault="00A017D2" w:rsidP="00515FE6"/>
    <w:p w14:paraId="085DAD75" w14:textId="17D3D482" w:rsidR="00515FE6" w:rsidRDefault="00513B5F" w:rsidP="00515FE6">
      <w:r>
        <w:t>1.- Colorea el jarrón donde hay menos flores, rellena con papel el jarrón donde hay más flores.</w:t>
      </w:r>
    </w:p>
    <w:p w14:paraId="3302D511" w14:textId="39757002" w:rsidR="003E3184" w:rsidRDefault="00513B5F" w:rsidP="00515FE6"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0A3EED31" wp14:editId="484BAD77">
            <wp:simplePos x="0" y="0"/>
            <wp:positionH relativeFrom="column">
              <wp:posOffset>-213360</wp:posOffset>
            </wp:positionH>
            <wp:positionV relativeFrom="paragraph">
              <wp:posOffset>447675</wp:posOffset>
            </wp:positionV>
            <wp:extent cx="6210300" cy="3741420"/>
            <wp:effectExtent l="0" t="0" r="0" b="0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6CDCC" w14:textId="77777777" w:rsidR="00353E05" w:rsidRDefault="00353E05" w:rsidP="00515FE6"/>
    <w:p w14:paraId="03551EFF" w14:textId="693C8777" w:rsidR="003E3184" w:rsidRPr="003E3184" w:rsidRDefault="003E3184" w:rsidP="003E318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Guía de trabajo Semana 5</w:t>
      </w:r>
    </w:p>
    <w:p w14:paraId="609A6D7A" w14:textId="77777777" w:rsidR="003E3184" w:rsidRDefault="003E3184" w:rsidP="00515FE6"/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237"/>
        <w:gridCol w:w="4237"/>
      </w:tblGrid>
      <w:tr w:rsidR="003E3184" w14:paraId="02F96C7A" w14:textId="77777777" w:rsidTr="00164255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66F25" w14:textId="77777777" w:rsidR="003E3184" w:rsidRPr="003A4C37" w:rsidRDefault="003E3184" w:rsidP="00164255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Ámbito: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Interacción y Comprensión del Entorno.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29776" w14:textId="77777777" w:rsidR="003E3184" w:rsidRPr="003A4C37" w:rsidRDefault="003E3184" w:rsidP="00164255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Nivel: Pre kínder</w:t>
            </w:r>
          </w:p>
        </w:tc>
      </w:tr>
      <w:tr w:rsidR="003E3184" w14:paraId="52A9C00F" w14:textId="77777777" w:rsidTr="00164255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3394C" w14:textId="4CE1B6F6" w:rsidR="003E3184" w:rsidRDefault="003E3184" w:rsidP="00164255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Núcleo:</w:t>
            </w:r>
            <w:r>
              <w:rPr>
                <w:rFonts w:ascii="Arial" w:hAnsi="Arial" w:cs="Arial"/>
                <w:sz w:val="24"/>
                <w:szCs w:val="24"/>
              </w:rPr>
              <w:t xml:space="preserve"> Comprensión del entorno sociocultural.</w:t>
            </w:r>
          </w:p>
          <w:p w14:paraId="1D79DC33" w14:textId="11BD9757" w:rsidR="003E3184" w:rsidRPr="003A4C37" w:rsidRDefault="003E3184" w:rsidP="00164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Habilidad: Predecir, formular conjeturas.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EAF64" w14:textId="705470FA" w:rsidR="003E3184" w:rsidRPr="003E3184" w:rsidRDefault="003E3184" w:rsidP="003E3184">
            <w:pPr>
              <w:jc w:val="center"/>
              <w:rPr>
                <w:rFonts w:ascii="Arial" w:hAnsi="Arial" w:cs="Arial"/>
              </w:rPr>
            </w:pPr>
            <w:r w:rsidRPr="003A4C37">
              <w:rPr>
                <w:rFonts w:ascii="Arial" w:hAnsi="Arial" w:cs="Arial"/>
              </w:rPr>
              <w:t>OA:</w:t>
            </w:r>
            <w:r>
              <w:t xml:space="preserve"> (2)</w:t>
            </w:r>
            <w:r w:rsidRPr="003E3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3184">
              <w:rPr>
                <w:rFonts w:ascii="Arial" w:hAnsi="Arial" w:cs="Arial"/>
              </w:rPr>
              <w:t>Formular conjeturas y predicciones acerca de las causas o consecuencias de fenómenos naturales que observa, a partir de sus conocimientos y experiencias previas.</w:t>
            </w:r>
          </w:p>
          <w:p w14:paraId="670154DC" w14:textId="3E9B778E" w:rsidR="003E3184" w:rsidRPr="003E3184" w:rsidRDefault="003E3184" w:rsidP="00164255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39216EF0" w14:textId="77777777" w:rsidR="003E3184" w:rsidRPr="003A4C37" w:rsidRDefault="003E3184" w:rsidP="00164255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</w:tbl>
    <w:p w14:paraId="062AFE09" w14:textId="3163A2F2" w:rsidR="00830B9A" w:rsidRDefault="00830B9A" w:rsidP="00515FE6"/>
    <w:p w14:paraId="566EFC8C" w14:textId="6CDECA66" w:rsidR="003E3184" w:rsidRDefault="003E3184" w:rsidP="00515FE6">
      <w:r>
        <w:t xml:space="preserve">EXPERIMENTO: </w:t>
      </w:r>
      <w:r w:rsidR="00353E05">
        <w:t>“Colores</w:t>
      </w:r>
      <w:r>
        <w:t xml:space="preserve"> comunicantes”.</w:t>
      </w:r>
    </w:p>
    <w:p w14:paraId="3EB14815" w14:textId="4BE32FC3" w:rsidR="003E3184" w:rsidRPr="00353E05" w:rsidRDefault="003E3184" w:rsidP="00353E05">
      <w:r>
        <w:t>Te invito a realizar un experimento en casa con ayuda de un adulto.</w:t>
      </w:r>
      <w:r w:rsidR="000E13A5">
        <w:t xml:space="preserve"> Realiza las respuestas de la guía con ayuda de un adulto.</w:t>
      </w:r>
    </w:p>
    <w:p w14:paraId="437562C3" w14:textId="77777777" w:rsidR="003E3184" w:rsidRPr="003E3184" w:rsidRDefault="003E3184" w:rsidP="003E31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u w:val="single"/>
          <w:lang w:eastAsia="es-CL"/>
        </w:rPr>
      </w:pPr>
      <w:r w:rsidRPr="003E3184">
        <w:rPr>
          <w:rFonts w:ascii="Arial" w:eastAsia="Times New Roman" w:hAnsi="Arial" w:cs="Arial"/>
          <w:b/>
          <w:bCs/>
          <w:color w:val="555555"/>
          <w:u w:val="single"/>
          <w:bdr w:val="none" w:sz="0" w:space="0" w:color="auto" w:frame="1"/>
          <w:lang w:eastAsia="es-CL"/>
        </w:rPr>
        <w:t>Materiales:</w:t>
      </w:r>
    </w:p>
    <w:p w14:paraId="095AAAE2" w14:textId="23D0E52D" w:rsidR="003E3184" w:rsidRPr="003E3184" w:rsidRDefault="003E3184" w:rsidP="003E3184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555555"/>
          <w:lang w:eastAsia="es-CL"/>
        </w:rPr>
      </w:pPr>
      <w:r w:rsidRPr="003E3184">
        <w:rPr>
          <w:rFonts w:ascii="Arial" w:eastAsia="Times New Roman" w:hAnsi="Arial" w:cs="Arial"/>
          <w:color w:val="555555"/>
          <w:lang w:eastAsia="es-CL"/>
        </w:rPr>
        <w:t xml:space="preserve">3 </w:t>
      </w:r>
      <w:r>
        <w:rPr>
          <w:rFonts w:ascii="Arial" w:eastAsia="Times New Roman" w:hAnsi="Arial" w:cs="Arial"/>
          <w:color w:val="555555"/>
          <w:lang w:eastAsia="es-CL"/>
        </w:rPr>
        <w:t>frascos</w:t>
      </w:r>
      <w:r w:rsidRPr="003E3184">
        <w:rPr>
          <w:rFonts w:ascii="Arial" w:eastAsia="Times New Roman" w:hAnsi="Arial" w:cs="Arial"/>
          <w:color w:val="555555"/>
          <w:lang w:eastAsia="es-CL"/>
        </w:rPr>
        <w:t xml:space="preserve"> de cristal transparente</w:t>
      </w:r>
    </w:p>
    <w:p w14:paraId="765A63FC" w14:textId="1B40BDAC" w:rsidR="003E3184" w:rsidRPr="003E3184" w:rsidRDefault="003E3184" w:rsidP="003E3184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555555"/>
          <w:lang w:eastAsia="es-CL"/>
        </w:rPr>
      </w:pPr>
      <w:r w:rsidRPr="003E3184">
        <w:rPr>
          <w:rFonts w:ascii="Arial" w:eastAsia="Times New Roman" w:hAnsi="Arial" w:cs="Arial"/>
          <w:color w:val="555555"/>
          <w:lang w:eastAsia="es-CL"/>
        </w:rPr>
        <w:t>Pintura para el agua, puede</w:t>
      </w:r>
      <w:r>
        <w:rPr>
          <w:rFonts w:ascii="Arial" w:eastAsia="Times New Roman" w:hAnsi="Arial" w:cs="Arial"/>
          <w:color w:val="555555"/>
          <w:lang w:eastAsia="es-CL"/>
        </w:rPr>
        <w:t xml:space="preserve"> ser,</w:t>
      </w:r>
      <w:r w:rsidRPr="003E3184">
        <w:rPr>
          <w:rFonts w:ascii="Arial" w:eastAsia="Times New Roman" w:hAnsi="Arial" w:cs="Arial"/>
          <w:color w:val="555555"/>
          <w:lang w:eastAsia="es-CL"/>
        </w:rPr>
        <w:t xml:space="preserve"> tempera o cualquier otro tipo de color que se pueda diluir</w:t>
      </w:r>
    </w:p>
    <w:p w14:paraId="04BAAA1E" w14:textId="6215A022" w:rsidR="003E3184" w:rsidRPr="003E3184" w:rsidRDefault="003E3184" w:rsidP="003E3184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555555"/>
          <w:lang w:eastAsia="es-CL"/>
        </w:rPr>
      </w:pPr>
      <w:r w:rsidRPr="003E3184">
        <w:rPr>
          <w:rFonts w:ascii="Arial" w:eastAsia="Times New Roman" w:hAnsi="Arial" w:cs="Arial"/>
          <w:color w:val="555555"/>
          <w:lang w:eastAsia="es-CL"/>
        </w:rPr>
        <w:t>Servilletas de papel</w:t>
      </w:r>
      <w:r>
        <w:rPr>
          <w:rFonts w:ascii="Arial" w:eastAsia="Times New Roman" w:hAnsi="Arial" w:cs="Arial"/>
          <w:color w:val="555555"/>
          <w:lang w:eastAsia="es-CL"/>
        </w:rPr>
        <w:t xml:space="preserve"> o toalla nova.</w:t>
      </w:r>
    </w:p>
    <w:p w14:paraId="081D0636" w14:textId="7502B2E0" w:rsidR="003E3184" w:rsidRDefault="003E3184" w:rsidP="003E3184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555555"/>
          <w:lang w:eastAsia="es-CL"/>
        </w:rPr>
      </w:pPr>
      <w:r w:rsidRPr="003E3184">
        <w:rPr>
          <w:rFonts w:ascii="Arial" w:eastAsia="Times New Roman" w:hAnsi="Arial" w:cs="Arial"/>
          <w:color w:val="555555"/>
          <w:lang w:eastAsia="es-CL"/>
        </w:rPr>
        <w:t>Agua</w:t>
      </w:r>
      <w:r>
        <w:rPr>
          <w:rFonts w:ascii="Arial" w:eastAsia="Times New Roman" w:hAnsi="Arial" w:cs="Arial"/>
          <w:color w:val="555555"/>
          <w:lang w:eastAsia="es-CL"/>
        </w:rPr>
        <w:t>.</w:t>
      </w:r>
    </w:p>
    <w:p w14:paraId="38E0CD4F" w14:textId="41E90BD8" w:rsidR="003E3184" w:rsidRPr="003E3184" w:rsidRDefault="003E3184" w:rsidP="00353E0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lang w:eastAsia="es-CL"/>
        </w:rPr>
      </w:pPr>
      <w:r w:rsidRPr="00353E05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CL"/>
        </w:rPr>
        <w:t>I</w:t>
      </w:r>
      <w:r w:rsidRPr="003E3184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CL"/>
        </w:rPr>
        <w:t>nstrucciones:</w:t>
      </w:r>
    </w:p>
    <w:p w14:paraId="23312D5D" w14:textId="431BF055" w:rsidR="003E3184" w:rsidRPr="003E3184" w:rsidRDefault="003E3184" w:rsidP="003E3184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555555"/>
          <w:lang w:eastAsia="es-CL"/>
        </w:rPr>
      </w:pPr>
      <w:r w:rsidRPr="003E3184">
        <w:rPr>
          <w:rFonts w:ascii="Arial" w:eastAsia="Times New Roman" w:hAnsi="Arial" w:cs="Arial"/>
          <w:color w:val="555555"/>
          <w:lang w:eastAsia="es-CL"/>
        </w:rPr>
        <w:t xml:space="preserve">Llena cada </w:t>
      </w:r>
      <w:r w:rsidR="00353E05" w:rsidRPr="00353E05">
        <w:rPr>
          <w:rFonts w:ascii="Arial" w:eastAsia="Times New Roman" w:hAnsi="Arial" w:cs="Arial"/>
          <w:color w:val="555555"/>
          <w:lang w:eastAsia="es-CL"/>
        </w:rPr>
        <w:t>frasco</w:t>
      </w:r>
      <w:r w:rsidRPr="003E3184">
        <w:rPr>
          <w:rFonts w:ascii="Arial" w:eastAsia="Times New Roman" w:hAnsi="Arial" w:cs="Arial"/>
          <w:color w:val="555555"/>
          <w:lang w:eastAsia="es-CL"/>
        </w:rPr>
        <w:t xml:space="preserve"> por la mitad de agua.</w:t>
      </w:r>
    </w:p>
    <w:p w14:paraId="30A5FE36" w14:textId="4515717A" w:rsidR="003E3184" w:rsidRPr="003E3184" w:rsidRDefault="003E3184" w:rsidP="003E3184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555555"/>
          <w:lang w:eastAsia="es-CL"/>
        </w:rPr>
      </w:pPr>
      <w:r w:rsidRPr="003E3184">
        <w:rPr>
          <w:rFonts w:ascii="Arial" w:eastAsia="Times New Roman" w:hAnsi="Arial" w:cs="Arial"/>
          <w:color w:val="555555"/>
          <w:lang w:eastAsia="es-CL"/>
        </w:rPr>
        <w:t xml:space="preserve">Disuelve un poco de pintura de diferente color en cada </w:t>
      </w:r>
      <w:r w:rsidR="00353E05" w:rsidRPr="00353E05">
        <w:rPr>
          <w:rFonts w:ascii="Arial" w:eastAsia="Times New Roman" w:hAnsi="Arial" w:cs="Arial"/>
          <w:color w:val="555555"/>
          <w:lang w:eastAsia="es-CL"/>
        </w:rPr>
        <w:t>frasco</w:t>
      </w:r>
      <w:r w:rsidRPr="003E3184">
        <w:rPr>
          <w:rFonts w:ascii="Arial" w:eastAsia="Times New Roman" w:hAnsi="Arial" w:cs="Arial"/>
          <w:color w:val="555555"/>
          <w:lang w:eastAsia="es-CL"/>
        </w:rPr>
        <w:t xml:space="preserve"> de agua.</w:t>
      </w:r>
    </w:p>
    <w:p w14:paraId="6B1624A6" w14:textId="2FD28E70" w:rsidR="003E3184" w:rsidRPr="003E3184" w:rsidRDefault="003E3184" w:rsidP="003E3184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555555"/>
          <w:lang w:eastAsia="es-CL"/>
        </w:rPr>
      </w:pPr>
      <w:r w:rsidRPr="003E3184">
        <w:rPr>
          <w:rFonts w:ascii="Arial" w:eastAsia="Times New Roman" w:hAnsi="Arial" w:cs="Arial"/>
          <w:color w:val="555555"/>
          <w:lang w:eastAsia="es-CL"/>
        </w:rPr>
        <w:t xml:space="preserve">Enrolla una servilleta, como si fueras a hacer un tubo, y coloca cada extremo dentro de </w:t>
      </w:r>
      <w:r w:rsidR="00353E05" w:rsidRPr="00353E05">
        <w:rPr>
          <w:rFonts w:ascii="Arial" w:eastAsia="Times New Roman" w:hAnsi="Arial" w:cs="Arial"/>
          <w:color w:val="555555"/>
          <w:lang w:eastAsia="es-CL"/>
        </w:rPr>
        <w:t>los frascos.</w:t>
      </w:r>
      <w:r w:rsidRPr="003E3184">
        <w:rPr>
          <w:rFonts w:ascii="Arial" w:eastAsia="Times New Roman" w:hAnsi="Arial" w:cs="Arial"/>
          <w:color w:val="555555"/>
          <w:lang w:eastAsia="es-CL"/>
        </w:rPr>
        <w:t xml:space="preserve"> Cerciórate de que las puntas de la servilleta toquen el fondo del</w:t>
      </w:r>
      <w:r w:rsidR="00353E05" w:rsidRPr="00353E05">
        <w:rPr>
          <w:rFonts w:ascii="Arial" w:eastAsia="Times New Roman" w:hAnsi="Arial" w:cs="Arial"/>
          <w:color w:val="555555"/>
          <w:lang w:eastAsia="es-CL"/>
        </w:rPr>
        <w:t xml:space="preserve"> frasco</w:t>
      </w:r>
      <w:r w:rsidRPr="003E3184">
        <w:rPr>
          <w:rFonts w:ascii="Arial" w:eastAsia="Times New Roman" w:hAnsi="Arial" w:cs="Arial"/>
          <w:color w:val="555555"/>
          <w:lang w:eastAsia="es-CL"/>
        </w:rPr>
        <w:t>, o al menos alcancen la mitad del agua coloreada.</w:t>
      </w:r>
    </w:p>
    <w:p w14:paraId="4B88D5A3" w14:textId="50914628" w:rsidR="003E3184" w:rsidRPr="003E3184" w:rsidRDefault="003E3184" w:rsidP="003E3184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555555"/>
          <w:lang w:eastAsia="es-CL"/>
        </w:rPr>
      </w:pPr>
      <w:r w:rsidRPr="003E3184">
        <w:rPr>
          <w:rFonts w:ascii="Arial" w:eastAsia="Times New Roman" w:hAnsi="Arial" w:cs="Arial"/>
          <w:color w:val="555555"/>
          <w:lang w:eastAsia="es-CL"/>
        </w:rPr>
        <w:t xml:space="preserve">Repite el procedimiento con otra servilleta. Coloca uno de sus extremos en uno de los </w:t>
      </w:r>
      <w:r w:rsidR="00353E05" w:rsidRPr="00353E05">
        <w:rPr>
          <w:rFonts w:ascii="Arial" w:eastAsia="Times New Roman" w:hAnsi="Arial" w:cs="Arial"/>
          <w:color w:val="555555"/>
          <w:lang w:eastAsia="es-CL"/>
        </w:rPr>
        <w:t>frascos</w:t>
      </w:r>
      <w:r w:rsidRPr="003E3184">
        <w:rPr>
          <w:rFonts w:ascii="Arial" w:eastAsia="Times New Roman" w:hAnsi="Arial" w:cs="Arial"/>
          <w:color w:val="555555"/>
          <w:lang w:eastAsia="es-CL"/>
        </w:rPr>
        <w:t xml:space="preserve"> que ya has utilizado y el otro extremo en el bote que queda libre.</w:t>
      </w:r>
    </w:p>
    <w:p w14:paraId="244DCA6C" w14:textId="17CFCF99" w:rsidR="00353E05" w:rsidRPr="007E4DA8" w:rsidRDefault="00353E05" w:rsidP="00515FE6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color w:val="555555"/>
          <w:lang w:eastAsia="es-C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75648" behindDoc="1" locked="0" layoutInCell="1" allowOverlap="1" wp14:anchorId="3003EB9E" wp14:editId="55259D00">
            <wp:simplePos x="0" y="0"/>
            <wp:positionH relativeFrom="page">
              <wp:posOffset>476885</wp:posOffset>
            </wp:positionH>
            <wp:positionV relativeFrom="paragraph">
              <wp:posOffset>367030</wp:posOffset>
            </wp:positionV>
            <wp:extent cx="2672814" cy="1638300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14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184" w:rsidRPr="003E3184">
        <w:rPr>
          <w:rFonts w:ascii="Arial" w:eastAsia="Times New Roman" w:hAnsi="Arial" w:cs="Arial"/>
          <w:color w:val="555555"/>
          <w:lang w:eastAsia="es-CL"/>
        </w:rPr>
        <w:t>Espera algunos minutos para que veas cómo las servilletas van adquiriendo el tono del color del agua.</w:t>
      </w: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0E6DF9F6" wp14:editId="4F3CABBA">
            <wp:simplePos x="0" y="0"/>
            <wp:positionH relativeFrom="margin">
              <wp:posOffset>2120265</wp:posOffset>
            </wp:positionH>
            <wp:positionV relativeFrom="paragraph">
              <wp:posOffset>7620</wp:posOffset>
            </wp:positionV>
            <wp:extent cx="4130981" cy="1580515"/>
            <wp:effectExtent l="0" t="0" r="3175" b="63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123" cy="158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6A9C1" w14:textId="05F55681" w:rsidR="00353E05" w:rsidRDefault="00353E05" w:rsidP="00515FE6">
      <w:pPr>
        <w:rPr>
          <w:rFonts w:ascii="Arial" w:hAnsi="Arial" w:cs="Arial"/>
        </w:rPr>
      </w:pPr>
    </w:p>
    <w:p w14:paraId="6540ABC2" w14:textId="6E3177AC" w:rsidR="00353E05" w:rsidRPr="00353E05" w:rsidRDefault="00353E05" w:rsidP="00353E05">
      <w:pPr>
        <w:jc w:val="center"/>
        <w:rPr>
          <w:rFonts w:ascii="Arial" w:hAnsi="Arial" w:cs="Arial"/>
          <w:b/>
          <w:bCs/>
        </w:rPr>
      </w:pPr>
      <w:r w:rsidRPr="00353E05">
        <w:rPr>
          <w:rFonts w:ascii="Arial" w:hAnsi="Arial" w:cs="Arial"/>
          <w:b/>
          <w:bCs/>
        </w:rPr>
        <w:lastRenderedPageBreak/>
        <w:t>Guía del Experimento:</w:t>
      </w:r>
    </w:p>
    <w:p w14:paraId="7AC8F266" w14:textId="0A082912" w:rsidR="00353E05" w:rsidRPr="00353E05" w:rsidRDefault="00353E05" w:rsidP="00353E05">
      <w:pPr>
        <w:jc w:val="center"/>
        <w:rPr>
          <w:rFonts w:ascii="Arial" w:hAnsi="Arial" w:cs="Arial"/>
          <w:b/>
          <w:bCs/>
        </w:rPr>
      </w:pPr>
    </w:p>
    <w:p w14:paraId="761C4E4F" w14:textId="608D47EF" w:rsidR="00353E05" w:rsidRDefault="00353E05" w:rsidP="00515FE6">
      <w:pPr>
        <w:rPr>
          <w:rFonts w:ascii="Arial" w:hAnsi="Arial" w:cs="Arial"/>
        </w:rPr>
      </w:pPr>
      <w:r>
        <w:rPr>
          <w:rFonts w:ascii="Arial" w:hAnsi="Arial" w:cs="Arial"/>
        </w:rPr>
        <w:t>Con ayuda de mamá o papá, pídeles que escriban tus respuestas:</w:t>
      </w:r>
    </w:p>
    <w:p w14:paraId="270D89AC" w14:textId="4D6749E6" w:rsidR="000E13A5" w:rsidRDefault="000E13A5" w:rsidP="00515FE6">
      <w:pPr>
        <w:rPr>
          <w:rFonts w:ascii="Arial" w:hAnsi="Arial" w:cs="Arial"/>
        </w:rPr>
      </w:pPr>
    </w:p>
    <w:p w14:paraId="404662A2" w14:textId="0F30C752" w:rsidR="00353E05" w:rsidRDefault="000E13A5" w:rsidP="00515FE6">
      <w:pPr>
        <w:rPr>
          <w:rFonts w:ascii="Arial" w:hAnsi="Arial" w:cs="Arial"/>
        </w:rPr>
      </w:pPr>
      <w:r>
        <w:rPr>
          <w:rFonts w:ascii="Arial" w:hAnsi="Arial" w:cs="Arial"/>
        </w:rPr>
        <w:t>1. _¿Qué crees que va a pasar, después de un rato cuando los tubos de servilletas toquen el agua</w:t>
      </w:r>
      <w:proofErr w:type="gramStart"/>
      <w:r>
        <w:rPr>
          <w:rFonts w:ascii="Arial" w:hAnsi="Arial" w:cs="Arial"/>
        </w:rPr>
        <w:t>?.</w:t>
      </w:r>
      <w:proofErr w:type="gramEnd"/>
    </w:p>
    <w:p w14:paraId="2A2AD833" w14:textId="48B4E030" w:rsidR="000E13A5" w:rsidRDefault="000E13A5" w:rsidP="00515FE6">
      <w:pPr>
        <w:rPr>
          <w:rFonts w:ascii="Arial" w:hAnsi="Arial" w:cs="Arial"/>
        </w:rPr>
      </w:pPr>
    </w:p>
    <w:p w14:paraId="6E80C7BD" w14:textId="5D7B8968" w:rsidR="000E13A5" w:rsidRDefault="000E13A5" w:rsidP="00515FE6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14:paraId="63834B28" w14:textId="3EE72336" w:rsidR="000E13A5" w:rsidRDefault="000E13A5" w:rsidP="00515FE6">
      <w:pPr>
        <w:rPr>
          <w:rFonts w:ascii="Arial" w:hAnsi="Arial" w:cs="Arial"/>
        </w:rPr>
      </w:pPr>
    </w:p>
    <w:p w14:paraId="443E94C0" w14:textId="24C7A2F2" w:rsidR="000E13A5" w:rsidRDefault="000E13A5" w:rsidP="00515FE6">
      <w:pPr>
        <w:rPr>
          <w:rFonts w:ascii="Arial" w:hAnsi="Arial" w:cs="Arial"/>
        </w:rPr>
      </w:pPr>
      <w:r>
        <w:rPr>
          <w:rFonts w:ascii="Arial" w:hAnsi="Arial" w:cs="Arial"/>
        </w:rPr>
        <w:t>2. ¿Qué pasó después de un rato con los tubos de servilletas?</w:t>
      </w:r>
    </w:p>
    <w:p w14:paraId="4848F67F" w14:textId="32254226" w:rsidR="000E13A5" w:rsidRDefault="000E13A5" w:rsidP="00515FE6">
      <w:pPr>
        <w:rPr>
          <w:rFonts w:ascii="Arial" w:hAnsi="Arial" w:cs="Arial"/>
        </w:rPr>
      </w:pPr>
    </w:p>
    <w:p w14:paraId="66377F49" w14:textId="77777777" w:rsidR="000E13A5" w:rsidRDefault="000E13A5" w:rsidP="00515FE6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14:paraId="71658EDA" w14:textId="77777777" w:rsidR="000E13A5" w:rsidRDefault="000E13A5" w:rsidP="00515FE6">
      <w:pPr>
        <w:rPr>
          <w:rFonts w:ascii="Arial" w:hAnsi="Arial" w:cs="Arial"/>
        </w:rPr>
      </w:pPr>
    </w:p>
    <w:p w14:paraId="4B87C16A" w14:textId="77777777" w:rsidR="00210212" w:rsidRPr="003E3184" w:rsidRDefault="00210212" w:rsidP="00515FE6">
      <w:pPr>
        <w:rPr>
          <w:rFonts w:ascii="Arial" w:hAnsi="Arial" w:cs="Arial"/>
        </w:rPr>
      </w:pPr>
      <w:r>
        <w:rPr>
          <w:rFonts w:ascii="Arial" w:hAnsi="Arial" w:cs="Arial"/>
        </w:rPr>
        <w:t>Explica a tu hijo que sucedió con lo experimentado.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0212" w14:paraId="08524838" w14:textId="77777777" w:rsidTr="00210212">
        <w:tc>
          <w:tcPr>
            <w:tcW w:w="8494" w:type="dxa"/>
          </w:tcPr>
          <w:p w14:paraId="3C865406" w14:textId="09E7E235" w:rsidR="00210212" w:rsidRDefault="00210212" w:rsidP="0051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 que sucedió en este experimento fue un fenómeno que se llama CAPILARIDAD, y significa según lifeder.com,</w:t>
            </w:r>
            <w:r>
              <w:t xml:space="preserve"> </w:t>
            </w:r>
            <w:r w:rsidRPr="00210212">
              <w:rPr>
                <w:rFonts w:ascii="Arial" w:hAnsi="Arial" w:cs="Arial"/>
              </w:rPr>
              <w:t>fenómeno a través del cual los líquidos tienen la capacidad de subir o bajar a través de un tubo capilar</w:t>
            </w:r>
            <w:r>
              <w:rPr>
                <w:rFonts w:ascii="Arial" w:hAnsi="Arial" w:cs="Arial"/>
              </w:rPr>
              <w:t>, en este caso los tubos de servilletas</w:t>
            </w:r>
            <w:r w:rsidRPr="0021021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ya que tienen mayor fuerza para conducir y tomar el tono del agua.</w:t>
            </w:r>
          </w:p>
        </w:tc>
      </w:tr>
    </w:tbl>
    <w:p w14:paraId="44F07710" w14:textId="77777777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58147914" w14:textId="664B7CDB" w:rsidR="007E4DA8" w:rsidRPr="007E4DA8" w:rsidRDefault="007E4DA8" w:rsidP="007E4DA8">
      <w:pPr>
        <w:tabs>
          <w:tab w:val="left" w:pos="7485"/>
        </w:tabs>
        <w:rPr>
          <w:rFonts w:ascii="Arial" w:hAnsi="Arial" w:cs="Arial"/>
        </w:rPr>
      </w:pPr>
      <w:r w:rsidRPr="007E4DA8">
        <w:rPr>
          <w:rFonts w:ascii="Arial" w:hAnsi="Arial" w:cs="Arial"/>
          <w:noProof/>
          <w:lang w:eastAsia="es-CL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5065598" wp14:editId="4C1431F4">
                <wp:simplePos x="0" y="0"/>
                <wp:positionH relativeFrom="column">
                  <wp:posOffset>3453130</wp:posOffset>
                </wp:positionH>
                <wp:positionV relativeFrom="paragraph">
                  <wp:posOffset>-73025</wp:posOffset>
                </wp:positionV>
                <wp:extent cx="156960" cy="272160"/>
                <wp:effectExtent l="38100" t="38100" r="33655" b="33020"/>
                <wp:wrapNone/>
                <wp:docPr id="27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56960" cy="2721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2E4D3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7" o:spid="_x0000_s1026" type="#_x0000_t75" style="position:absolute;margin-left:271.55pt;margin-top:-6.1pt;width:13.05pt;height:22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">
                <v:imagedata r:id="rId14" o:title=""/>
              </v:shape>
            </w:pict>
          </mc:Fallback>
        </mc:AlternateContent>
      </w:r>
      <w:r w:rsidRPr="007E4DA8">
        <w:rPr>
          <w:rFonts w:ascii="Arial" w:hAnsi="Arial" w:cs="Arial"/>
        </w:rPr>
        <w:t>Ahora te invitamos a evaluar lo realizado: colocando un  en la carita donde tú consideras que corresponde.</w:t>
      </w:r>
    </w:p>
    <w:p w14:paraId="2475CD0F" w14:textId="025E72EF" w:rsidR="007E4DA8" w:rsidRDefault="007E4DA8" w:rsidP="007E4DA8">
      <w:pPr>
        <w:tabs>
          <w:tab w:val="left" w:pos="7485"/>
        </w:tabs>
        <w:rPr>
          <w:sz w:val="32"/>
          <w:szCs w:val="32"/>
        </w:rPr>
      </w:pPr>
      <w:r>
        <w:rPr>
          <w:sz w:val="32"/>
          <w:szCs w:val="32"/>
        </w:rPr>
        <w:t>Como te sentiste realizando el experimento: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9"/>
        <w:gridCol w:w="3070"/>
      </w:tblGrid>
      <w:tr w:rsidR="007E4DA8" w14:paraId="0B93F74B" w14:textId="77777777" w:rsidTr="00164255">
        <w:trPr>
          <w:trHeight w:val="608"/>
        </w:trPr>
        <w:tc>
          <w:tcPr>
            <w:tcW w:w="3069" w:type="dxa"/>
          </w:tcPr>
          <w:p w14:paraId="5648754A" w14:textId="7103628B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s-CL"/>
              </w:rPr>
              <w:drawing>
                <wp:inline distT="0" distB="0" distL="0" distR="0" wp14:anchorId="55A9C448" wp14:editId="6CDBE9FA">
                  <wp:extent cx="338901" cy="323850"/>
                  <wp:effectExtent l="0" t="0" r="4445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59" cy="32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Muy Bien</w:t>
            </w:r>
          </w:p>
        </w:tc>
        <w:tc>
          <w:tcPr>
            <w:tcW w:w="3070" w:type="dxa"/>
          </w:tcPr>
          <w:p w14:paraId="34C8849B" w14:textId="6431E23B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  <w:tr w:rsidR="007E4DA8" w14:paraId="4FAE96B8" w14:textId="77777777" w:rsidTr="00164255">
        <w:trPr>
          <w:trHeight w:val="572"/>
        </w:trPr>
        <w:tc>
          <w:tcPr>
            <w:tcW w:w="3069" w:type="dxa"/>
          </w:tcPr>
          <w:p w14:paraId="4682A893" w14:textId="6D08F504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s-CL"/>
              </w:rPr>
              <w:drawing>
                <wp:inline distT="0" distB="0" distL="0" distR="0" wp14:anchorId="4BAC0445" wp14:editId="212CAD00">
                  <wp:extent cx="338455" cy="310536"/>
                  <wp:effectExtent l="0" t="0" r="444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75" cy="31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Bien</w:t>
            </w:r>
          </w:p>
        </w:tc>
        <w:tc>
          <w:tcPr>
            <w:tcW w:w="3070" w:type="dxa"/>
          </w:tcPr>
          <w:p w14:paraId="1D89EF50" w14:textId="0BAC8DFF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  <w:tr w:rsidR="007E4DA8" w14:paraId="6A67D147" w14:textId="77777777" w:rsidTr="00164255">
        <w:trPr>
          <w:trHeight w:val="519"/>
        </w:trPr>
        <w:tc>
          <w:tcPr>
            <w:tcW w:w="3069" w:type="dxa"/>
          </w:tcPr>
          <w:p w14:paraId="77D8F5B2" w14:textId="23AAB0C0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s-CL"/>
              </w:rPr>
              <w:drawing>
                <wp:inline distT="0" distB="0" distL="0" distR="0" wp14:anchorId="49F59BFC" wp14:editId="6E6DFB38">
                  <wp:extent cx="338455" cy="314281"/>
                  <wp:effectExtent l="0" t="0" r="4445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" cy="318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Debo esforzarme</w:t>
            </w:r>
          </w:p>
        </w:tc>
        <w:tc>
          <w:tcPr>
            <w:tcW w:w="3070" w:type="dxa"/>
          </w:tcPr>
          <w:p w14:paraId="59569A3C" w14:textId="75D026B5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</w:tbl>
    <w:p w14:paraId="35ABA5D9" w14:textId="77777777" w:rsidR="007E4DA8" w:rsidRDefault="007E4DA8" w:rsidP="007E4DA8">
      <w:pPr>
        <w:tabs>
          <w:tab w:val="left" w:pos="7485"/>
        </w:tabs>
        <w:rPr>
          <w:sz w:val="32"/>
          <w:szCs w:val="32"/>
        </w:rPr>
      </w:pPr>
      <w:bookmarkStart w:id="7" w:name="_GoBack"/>
      <w:bookmarkEnd w:id="7"/>
    </w:p>
    <w:p w14:paraId="06A04FA0" w14:textId="77777777" w:rsidR="00210212" w:rsidRPr="003E3184" w:rsidRDefault="00210212" w:rsidP="00515FE6">
      <w:pPr>
        <w:rPr>
          <w:rFonts w:ascii="Arial" w:hAnsi="Arial" w:cs="Arial"/>
        </w:rPr>
      </w:pPr>
    </w:p>
    <w:sectPr w:rsidR="00210212" w:rsidRPr="003E3184" w:rsidSect="00353E05">
      <w:headerReference w:type="default" r:id="rId18"/>
      <w:footerReference w:type="default" r:id="rId1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94A8C" w14:textId="77777777" w:rsidR="00F2451E" w:rsidRDefault="00F2451E" w:rsidP="0063233A">
      <w:pPr>
        <w:spacing w:after="0" w:line="240" w:lineRule="auto"/>
      </w:pPr>
      <w:r>
        <w:separator/>
      </w:r>
    </w:p>
  </w:endnote>
  <w:endnote w:type="continuationSeparator" w:id="0">
    <w:p w14:paraId="2F3C8EBF" w14:textId="77777777" w:rsidR="00F2451E" w:rsidRDefault="00F2451E" w:rsidP="0063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ADC0A" w14:textId="5BEB2B3F" w:rsidR="004355A2" w:rsidRDefault="004355A2">
    <w:pPr>
      <w:pStyle w:val="Piedepgina"/>
    </w:pPr>
  </w:p>
  <w:p w14:paraId="67E704B3" w14:textId="24AC27B0" w:rsidR="004355A2" w:rsidRDefault="004355A2">
    <w:pPr>
      <w:pStyle w:val="Piedepgina"/>
    </w:pPr>
  </w:p>
  <w:p w14:paraId="7B7B4A8C" w14:textId="77777777" w:rsidR="004355A2" w:rsidRDefault="004355A2">
    <w:pPr>
      <w:pStyle w:val="Piedepgina"/>
    </w:pPr>
  </w:p>
  <w:p w14:paraId="2496D3B8" w14:textId="21DCD54F" w:rsidR="004355A2" w:rsidRDefault="004355A2">
    <w:pPr>
      <w:pStyle w:val="Piedepgina"/>
    </w:pPr>
  </w:p>
  <w:p w14:paraId="788A03D5" w14:textId="61C1F325" w:rsidR="004355A2" w:rsidRDefault="004355A2">
    <w:pPr>
      <w:pStyle w:val="Piedepgina"/>
    </w:pPr>
  </w:p>
  <w:p w14:paraId="6899BA84" w14:textId="6028334E" w:rsidR="004355A2" w:rsidRDefault="009255FE" w:rsidP="009255FE">
    <w:pPr>
      <w:pStyle w:val="Piedepgina"/>
      <w:tabs>
        <w:tab w:val="clear" w:pos="4419"/>
        <w:tab w:val="clear" w:pos="8838"/>
        <w:tab w:val="left" w:pos="5265"/>
      </w:tabs>
    </w:pPr>
    <w:r>
      <w:tab/>
    </w:r>
  </w:p>
  <w:p w14:paraId="01451467" w14:textId="522C5775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0A240B82" w14:textId="23DA3DAA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7CEA48D3" w14:textId="77777777" w:rsidR="004355A2" w:rsidRDefault="004355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2C120" w14:textId="77777777" w:rsidR="00F2451E" w:rsidRDefault="00F2451E" w:rsidP="0063233A">
      <w:pPr>
        <w:spacing w:after="0" w:line="240" w:lineRule="auto"/>
      </w:pPr>
      <w:r>
        <w:separator/>
      </w:r>
    </w:p>
  </w:footnote>
  <w:footnote w:type="continuationSeparator" w:id="0">
    <w:p w14:paraId="19DDF150" w14:textId="77777777" w:rsidR="00F2451E" w:rsidRDefault="00F2451E" w:rsidP="0063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FCA5" w14:textId="28858E1A" w:rsidR="0063233A" w:rsidRDefault="0063233A">
    <w:pPr>
      <w:pStyle w:val="Encabezad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953A3" wp14:editId="18502A60">
          <wp:simplePos x="0" y="0"/>
          <wp:positionH relativeFrom="column">
            <wp:posOffset>-651372</wp:posOffset>
          </wp:positionH>
          <wp:positionV relativeFrom="paragraph">
            <wp:posOffset>-35615</wp:posOffset>
          </wp:positionV>
          <wp:extent cx="356235" cy="483870"/>
          <wp:effectExtent l="0" t="0" r="5715" b="0"/>
          <wp:wrapSquare wrapText="bothSides"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A1D97" w14:textId="18B79191" w:rsidR="0063233A" w:rsidRDefault="0063233A">
    <w:pPr>
      <w:pStyle w:val="Encabezado"/>
    </w:pPr>
    <w:r>
      <w:t>COLEGIO HERMANOS CARRERA</w:t>
    </w:r>
  </w:p>
  <w:p w14:paraId="5558226B" w14:textId="126CEE1A" w:rsidR="0063233A" w:rsidRDefault="0063233A" w:rsidP="0063233A">
    <w:pPr>
      <w:pStyle w:val="Encabezado"/>
    </w:pPr>
    <w:r>
      <w:t xml:space="preserve">                RANCAGUA</w:t>
    </w:r>
  </w:p>
  <w:p w14:paraId="1D512972" w14:textId="4DAFAE30" w:rsidR="0063233A" w:rsidRDefault="0063233A">
    <w:pPr>
      <w:pStyle w:val="Encabezado"/>
    </w:pPr>
  </w:p>
  <w:p w14:paraId="67BA54FB" w14:textId="77777777" w:rsidR="0063233A" w:rsidRDefault="006323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2EFA"/>
    <w:multiLevelType w:val="hybridMultilevel"/>
    <w:tmpl w:val="4A122966"/>
    <w:lvl w:ilvl="0" w:tplc="221873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07842"/>
    <w:multiLevelType w:val="multilevel"/>
    <w:tmpl w:val="B7B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118D9"/>
    <w:multiLevelType w:val="multilevel"/>
    <w:tmpl w:val="C178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35234E"/>
    <w:multiLevelType w:val="hybridMultilevel"/>
    <w:tmpl w:val="1B1097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3A"/>
    <w:rsid w:val="0000733C"/>
    <w:rsid w:val="000871F5"/>
    <w:rsid w:val="00096CA9"/>
    <w:rsid w:val="000D161F"/>
    <w:rsid w:val="000E13A5"/>
    <w:rsid w:val="000E64CF"/>
    <w:rsid w:val="000F5F2B"/>
    <w:rsid w:val="00141EF3"/>
    <w:rsid w:val="001C70E4"/>
    <w:rsid w:val="00210212"/>
    <w:rsid w:val="00277093"/>
    <w:rsid w:val="002B590D"/>
    <w:rsid w:val="002E6B5A"/>
    <w:rsid w:val="003028A3"/>
    <w:rsid w:val="0035098B"/>
    <w:rsid w:val="00353E05"/>
    <w:rsid w:val="0037596B"/>
    <w:rsid w:val="003E3184"/>
    <w:rsid w:val="004355A2"/>
    <w:rsid w:val="00452FC3"/>
    <w:rsid w:val="0046015F"/>
    <w:rsid w:val="00462BA6"/>
    <w:rsid w:val="004724DE"/>
    <w:rsid w:val="00473DB1"/>
    <w:rsid w:val="00513B5F"/>
    <w:rsid w:val="00515FE6"/>
    <w:rsid w:val="00585E67"/>
    <w:rsid w:val="00597C41"/>
    <w:rsid w:val="0063233A"/>
    <w:rsid w:val="006D4442"/>
    <w:rsid w:val="007421B8"/>
    <w:rsid w:val="007674C1"/>
    <w:rsid w:val="007E4DA8"/>
    <w:rsid w:val="008064D8"/>
    <w:rsid w:val="00830B9A"/>
    <w:rsid w:val="00884388"/>
    <w:rsid w:val="008B6276"/>
    <w:rsid w:val="009255FE"/>
    <w:rsid w:val="009379E8"/>
    <w:rsid w:val="009674ED"/>
    <w:rsid w:val="009B0E1C"/>
    <w:rsid w:val="009E01CF"/>
    <w:rsid w:val="00A017D2"/>
    <w:rsid w:val="00A453C2"/>
    <w:rsid w:val="00AD4DA3"/>
    <w:rsid w:val="00AE6CC2"/>
    <w:rsid w:val="00B32987"/>
    <w:rsid w:val="00B35061"/>
    <w:rsid w:val="00C2283E"/>
    <w:rsid w:val="00C7736B"/>
    <w:rsid w:val="00C95729"/>
    <w:rsid w:val="00CD6F40"/>
    <w:rsid w:val="00D27E65"/>
    <w:rsid w:val="00D373C0"/>
    <w:rsid w:val="00D718F4"/>
    <w:rsid w:val="00DB3872"/>
    <w:rsid w:val="00E153EB"/>
    <w:rsid w:val="00E47BE1"/>
    <w:rsid w:val="00F2451E"/>
    <w:rsid w:val="00F358F6"/>
    <w:rsid w:val="00F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24B4"/>
  <w15:chartTrackingRefBased/>
  <w15:docId w15:val="{90BB8B5D-14FC-4429-A185-C8461D4E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33A"/>
  </w:style>
  <w:style w:type="paragraph" w:styleId="Piedepgina">
    <w:name w:val="footer"/>
    <w:basedOn w:val="Normal"/>
    <w:link w:val="Piedepgina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3A"/>
  </w:style>
  <w:style w:type="table" w:styleId="Tablaconcuadrcula">
    <w:name w:val="Table Grid"/>
    <w:basedOn w:val="Tablanormal"/>
    <w:uiPriority w:val="39"/>
    <w:rsid w:val="00CD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1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23:56:52.77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0 501,'8'11,"0"0,-1 0,-1 1,1 0,-2 0,0 0,0 0,-1 1,-1 0,1 8,18 51,-21-70,-1 1,1-1,0 0,0 1,0-1,1 0,-1 0,0 1,1-1,-1 0,1 0,0-1,0 1,0 0,0 0,0-1,0 0,0 1,0-1,0 0,1 0,-1 0,0-1,1 0,-1 0,0 0,0-1,0 1,0-1,0 1,0-1,0 0,0 0,0 0,0 0,0 0,-1 0,1-1,0 1,-1 0,1-1,-1 1,1-2,11-12,-2-1,0 0,0-1,-2 0,1-4,-4 9,7-16,-1-1,-2 0,-1 0,-1-1,1-16,2-5,51-152,-56 178,1 1,1 0,1 0,1 1,7-10,-5 10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1</dc:creator>
  <cp:keywords/>
  <dc:description/>
  <cp:lastModifiedBy>HP</cp:lastModifiedBy>
  <cp:revision>2</cp:revision>
  <dcterms:created xsi:type="dcterms:W3CDTF">2020-04-16T13:37:00Z</dcterms:created>
  <dcterms:modified xsi:type="dcterms:W3CDTF">2020-04-16T13:37:00Z</dcterms:modified>
</cp:coreProperties>
</file>