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46" w:rsidRDefault="001B1446" w:rsidP="00CA3DB9">
      <w:pPr>
        <w:spacing w:after="0"/>
        <w:jc w:val="center"/>
        <w:rPr>
          <w:b/>
          <w:sz w:val="24"/>
          <w:u w:val="single"/>
        </w:rPr>
      </w:pPr>
      <w:r>
        <w:rPr>
          <w:b/>
          <w:sz w:val="24"/>
          <w:u w:val="single"/>
        </w:rPr>
        <w:t>Guía de Trabajo</w:t>
      </w:r>
    </w:p>
    <w:p w:rsidR="00CA3DB9" w:rsidRPr="001B1446" w:rsidRDefault="007348E6" w:rsidP="00CA3DB9">
      <w:pPr>
        <w:spacing w:after="0"/>
        <w:jc w:val="center"/>
        <w:rPr>
          <w:b/>
          <w:sz w:val="24"/>
          <w:u w:val="single"/>
        </w:rPr>
      </w:pPr>
      <w:r w:rsidRPr="001B1446">
        <w:rPr>
          <w:b/>
          <w:sz w:val="24"/>
          <w:u w:val="single"/>
        </w:rPr>
        <w:t xml:space="preserve">Historia y Geografía </w:t>
      </w:r>
      <w:r w:rsidR="0075533C">
        <w:rPr>
          <w:b/>
          <w:sz w:val="24"/>
          <w:u w:val="single"/>
        </w:rPr>
        <w:t>8</w:t>
      </w:r>
      <w:r w:rsidRPr="001B1446">
        <w:rPr>
          <w:b/>
          <w:sz w:val="24"/>
          <w:u w:val="single"/>
        </w:rPr>
        <w:t>° Básico</w:t>
      </w:r>
    </w:p>
    <w:p w:rsidR="00CA3DB9" w:rsidRPr="001B1446" w:rsidRDefault="001B1446" w:rsidP="00CA3DB9">
      <w:pPr>
        <w:spacing w:after="0"/>
        <w:jc w:val="center"/>
        <w:rPr>
          <w:b/>
          <w:i/>
          <w:sz w:val="24"/>
          <w:u w:val="single"/>
        </w:rPr>
      </w:pPr>
      <w:r w:rsidRPr="001B1446">
        <w:rPr>
          <w:b/>
          <w:i/>
          <w:sz w:val="24"/>
          <w:u w:val="single"/>
        </w:rPr>
        <w:t>“</w:t>
      </w:r>
      <w:r w:rsidR="000A6ACD">
        <w:rPr>
          <w:b/>
          <w:i/>
          <w:sz w:val="24"/>
          <w:u w:val="single"/>
        </w:rPr>
        <w:t>Antropocentrismo e Invención de la Imprenta</w:t>
      </w:r>
      <w:r w:rsidRPr="001B1446">
        <w:rPr>
          <w:b/>
          <w:i/>
          <w:sz w:val="24"/>
          <w:u w:val="single"/>
        </w:rPr>
        <w:t>”</w:t>
      </w:r>
    </w:p>
    <w:p w:rsidR="00CA3DB9" w:rsidRDefault="00CA3DB9" w:rsidP="00CA3DB9">
      <w:pPr>
        <w:spacing w:after="0"/>
      </w:pPr>
    </w:p>
    <w:tbl>
      <w:tblPr>
        <w:tblStyle w:val="Tablaconcuadrcula"/>
        <w:tblW w:w="0" w:type="auto"/>
        <w:tblLook w:val="04A0"/>
      </w:tblPr>
      <w:tblGrid>
        <w:gridCol w:w="2244"/>
        <w:gridCol w:w="2244"/>
        <w:gridCol w:w="2245"/>
        <w:gridCol w:w="2245"/>
      </w:tblGrid>
      <w:tr w:rsidR="001B1446" w:rsidRPr="00BD7CB5" w:rsidTr="00D051D6">
        <w:tc>
          <w:tcPr>
            <w:tcW w:w="2244" w:type="dxa"/>
          </w:tcPr>
          <w:p w:rsidR="001B1446" w:rsidRPr="00BD7CB5" w:rsidRDefault="001B1446" w:rsidP="00D051D6">
            <w:r w:rsidRPr="00BD7CB5">
              <w:t>NOMBRE:</w:t>
            </w:r>
          </w:p>
        </w:tc>
        <w:tc>
          <w:tcPr>
            <w:tcW w:w="6734" w:type="dxa"/>
            <w:gridSpan w:val="3"/>
          </w:tcPr>
          <w:p w:rsidR="001B1446" w:rsidRPr="00BD7CB5" w:rsidRDefault="001B1446" w:rsidP="00D051D6"/>
        </w:tc>
      </w:tr>
      <w:tr w:rsidR="001B1446" w:rsidRPr="00BD7CB5" w:rsidTr="00D051D6">
        <w:tc>
          <w:tcPr>
            <w:tcW w:w="2244" w:type="dxa"/>
          </w:tcPr>
          <w:p w:rsidR="001B1446" w:rsidRPr="00BD7CB5" w:rsidRDefault="001B1446" w:rsidP="00D051D6">
            <w:r w:rsidRPr="00BD7CB5">
              <w:t>CURSO:</w:t>
            </w:r>
          </w:p>
        </w:tc>
        <w:tc>
          <w:tcPr>
            <w:tcW w:w="2244" w:type="dxa"/>
          </w:tcPr>
          <w:p w:rsidR="001B1446" w:rsidRPr="00BD7CB5" w:rsidRDefault="0075533C" w:rsidP="00D051D6">
            <w:r>
              <w:t>8</w:t>
            </w:r>
            <w:r w:rsidR="001B1446" w:rsidRPr="00BD7CB5">
              <w:t>° Básico.</w:t>
            </w:r>
          </w:p>
        </w:tc>
        <w:tc>
          <w:tcPr>
            <w:tcW w:w="2245" w:type="dxa"/>
          </w:tcPr>
          <w:p w:rsidR="001B1446" w:rsidRPr="00BD7CB5" w:rsidRDefault="001B1446" w:rsidP="00D051D6">
            <w:r w:rsidRPr="00BD7CB5">
              <w:t>FECHA</w:t>
            </w:r>
          </w:p>
        </w:tc>
        <w:tc>
          <w:tcPr>
            <w:tcW w:w="2245" w:type="dxa"/>
          </w:tcPr>
          <w:p w:rsidR="001B1446" w:rsidRPr="00BD7CB5" w:rsidRDefault="001B1446" w:rsidP="00D051D6"/>
        </w:tc>
      </w:tr>
      <w:tr w:rsidR="001B1446" w:rsidRPr="00BD7CB5" w:rsidTr="00D051D6">
        <w:tc>
          <w:tcPr>
            <w:tcW w:w="2244" w:type="dxa"/>
          </w:tcPr>
          <w:p w:rsidR="001B1446" w:rsidRPr="00BD7CB5" w:rsidRDefault="001B1446" w:rsidP="001B1446">
            <w:r w:rsidRPr="00BD7CB5">
              <w:t xml:space="preserve">OBJETIVO DE </w:t>
            </w:r>
            <w:r>
              <w:t>LA CLASE</w:t>
            </w:r>
            <w:r w:rsidRPr="00BD7CB5">
              <w:t xml:space="preserve"> </w:t>
            </w:r>
          </w:p>
        </w:tc>
        <w:tc>
          <w:tcPr>
            <w:tcW w:w="6734" w:type="dxa"/>
            <w:gridSpan w:val="3"/>
          </w:tcPr>
          <w:p w:rsidR="001B1446" w:rsidRPr="006754D8" w:rsidRDefault="00416862" w:rsidP="00416862">
            <w:r>
              <w:rPr>
                <w:sz w:val="24"/>
              </w:rPr>
              <w:t xml:space="preserve">Identificar las principales características del Humanismo y el Renacimiento, a través del desarrollo de una Guía de Trabajo, utilizando diversas fuentes escritas y visuales. </w:t>
            </w:r>
            <w:r w:rsidR="001B1446">
              <w:rPr>
                <w:sz w:val="24"/>
              </w:rPr>
              <w:t>(OA1).</w:t>
            </w:r>
          </w:p>
        </w:tc>
      </w:tr>
    </w:tbl>
    <w:p w:rsidR="007A0043" w:rsidRDefault="007A0043" w:rsidP="0075533C">
      <w:pPr>
        <w:spacing w:after="0" w:line="240" w:lineRule="auto"/>
        <w:rPr>
          <w:b/>
          <w:sz w:val="24"/>
          <w:szCs w:val="24"/>
          <w:u w:val="single"/>
        </w:rPr>
      </w:pPr>
    </w:p>
    <w:p w:rsidR="00416862" w:rsidRPr="00794932" w:rsidRDefault="00416862" w:rsidP="00416862">
      <w:pPr>
        <w:spacing w:after="0"/>
        <w:rPr>
          <w:i/>
          <w:sz w:val="24"/>
          <w:szCs w:val="24"/>
        </w:rPr>
      </w:pPr>
      <w:r w:rsidRPr="00794932">
        <w:rPr>
          <w:i/>
          <w:sz w:val="24"/>
          <w:szCs w:val="24"/>
        </w:rPr>
        <w:t>(</w:t>
      </w:r>
      <w:r>
        <w:rPr>
          <w:i/>
          <w:sz w:val="24"/>
          <w:szCs w:val="24"/>
        </w:rPr>
        <w:t>Lectura de las páginas 8 a la 21 del libro del estudiante, y más el material adjunto realice las siguientes actividades</w:t>
      </w:r>
      <w:r w:rsidRPr="00794932">
        <w:rPr>
          <w:i/>
          <w:sz w:val="24"/>
          <w:szCs w:val="24"/>
        </w:rPr>
        <w:t>)</w:t>
      </w:r>
    </w:p>
    <w:p w:rsidR="00416862" w:rsidRPr="007107D4" w:rsidRDefault="00416862" w:rsidP="0075533C">
      <w:pPr>
        <w:spacing w:after="0" w:line="240" w:lineRule="auto"/>
        <w:rPr>
          <w:b/>
          <w:sz w:val="14"/>
          <w:szCs w:val="24"/>
          <w:u w:val="single"/>
        </w:rPr>
      </w:pPr>
    </w:p>
    <w:p w:rsidR="001B1446" w:rsidRDefault="001B1446" w:rsidP="00CA3DB9">
      <w:pPr>
        <w:spacing w:after="0"/>
        <w:rPr>
          <w:b/>
          <w:sz w:val="24"/>
          <w:szCs w:val="24"/>
          <w:u w:val="single"/>
        </w:rPr>
      </w:pPr>
      <w:r w:rsidRPr="001B1446">
        <w:rPr>
          <w:b/>
          <w:sz w:val="24"/>
          <w:szCs w:val="24"/>
          <w:u w:val="single"/>
        </w:rPr>
        <w:t>Actividad</w:t>
      </w:r>
    </w:p>
    <w:p w:rsidR="00AB2AB2" w:rsidRDefault="00AB2AB2" w:rsidP="00AB2AB2">
      <w:pPr>
        <w:pStyle w:val="Prrafodelista"/>
        <w:ind w:left="360"/>
        <w:jc w:val="both"/>
        <w:rPr>
          <w:rFonts w:asciiTheme="minorHAnsi" w:hAnsiTheme="minorHAnsi" w:cstheme="minorHAnsi"/>
        </w:rPr>
      </w:pPr>
      <w:r w:rsidRPr="00A4046C">
        <w:rPr>
          <w:rFonts w:asciiTheme="minorHAnsi" w:hAnsiTheme="minorHAnsi" w:cstheme="minorHAnsi"/>
        </w:rPr>
        <w:t>Lee la siguiente fuente y responde las preguntas</w:t>
      </w:r>
      <w:r>
        <w:rPr>
          <w:rFonts w:asciiTheme="minorHAnsi" w:hAnsiTheme="minorHAnsi" w:cstheme="minorHAnsi"/>
        </w:rPr>
        <w:t xml:space="preserve"> que se señalan a continuación</w:t>
      </w:r>
      <w:r w:rsidRPr="00A4046C">
        <w:rPr>
          <w:rFonts w:asciiTheme="minorHAnsi" w:hAnsiTheme="minorHAnsi" w:cstheme="minorHAnsi"/>
        </w:rPr>
        <w:t>.</w:t>
      </w:r>
    </w:p>
    <w:p w:rsidR="00AB2AB2" w:rsidRPr="00A4046C" w:rsidRDefault="00AB2AB2" w:rsidP="00AB2AB2">
      <w:pPr>
        <w:pStyle w:val="Prrafodelista"/>
        <w:ind w:left="360"/>
        <w:jc w:val="both"/>
        <w:rPr>
          <w:rFonts w:asciiTheme="minorHAnsi" w:hAnsiTheme="minorHAnsi" w:cstheme="minorHAnsi"/>
        </w:rPr>
      </w:pPr>
      <w:r w:rsidRPr="002B748E">
        <w:rPr>
          <w:rFonts w:cstheme="minorHAnsi"/>
        </w:rPr>
      </w:r>
      <w:r w:rsidRPr="002B748E">
        <w:rPr>
          <w:rFonts w:cstheme="minorHAnsi"/>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width:190.45pt;height:456.4pt;rotation:90;mso-position-horizontal-relative:char;mso-position-vertical-relative:line;mso-width-relative:margin;mso-height-relative:margin;v-text-anchor:middle" o:allowincell="f" filled="t" fillcolor="#1f497d [3215]" stroked="f" strokecolor="#5c83b4" strokeweight=".25pt">
            <v:shadow opacity=".5"/>
            <v:textbox style="mso-next-textbox:#_x0000_s1029">
              <w:txbxContent>
                <w:p w:rsidR="00AB2AB2" w:rsidRPr="00B6266B" w:rsidRDefault="00AB2AB2" w:rsidP="00AB2AB2">
                  <w:pPr>
                    <w:autoSpaceDE w:val="0"/>
                    <w:autoSpaceDN w:val="0"/>
                    <w:adjustRightInd w:val="0"/>
                    <w:spacing w:after="0" w:line="240" w:lineRule="auto"/>
                    <w:jc w:val="center"/>
                    <w:rPr>
                      <w:rFonts w:ascii="UnitSlabPro-Medi" w:hAnsi="UnitSlabPro-Medi" w:cs="UnitSlabPro-Medi"/>
                      <w:b/>
                      <w:color w:val="FFFFFF" w:themeColor="background1"/>
                      <w:sz w:val="24"/>
                      <w:szCs w:val="24"/>
                    </w:rPr>
                  </w:pPr>
                  <w:r w:rsidRPr="00B6266B">
                    <w:rPr>
                      <w:rFonts w:ascii="UnitSlabPro-Medi" w:hAnsi="UnitSlabPro-Medi" w:cs="UnitSlabPro-Medi"/>
                      <w:b/>
                      <w:color w:val="FFFFFF" w:themeColor="background1"/>
                      <w:sz w:val="24"/>
                      <w:szCs w:val="24"/>
                    </w:rPr>
                    <w:t>SER HUMANO Y RENACIMIENTO</w:t>
                  </w:r>
                </w:p>
                <w:p w:rsidR="00AB2AB2" w:rsidRPr="00B6266B" w:rsidRDefault="00AB2AB2" w:rsidP="00AB2AB2">
                  <w:pPr>
                    <w:autoSpaceDE w:val="0"/>
                    <w:autoSpaceDN w:val="0"/>
                    <w:adjustRightInd w:val="0"/>
                    <w:spacing w:after="0" w:line="240" w:lineRule="auto"/>
                    <w:jc w:val="both"/>
                    <w:rPr>
                      <w:rFonts w:ascii="MinionPro-Medium" w:hAnsi="MinionPro-Medium" w:cs="MinionPro-Medium"/>
                      <w:color w:val="FFFFFF" w:themeColor="background1"/>
                      <w:sz w:val="24"/>
                      <w:szCs w:val="24"/>
                    </w:rPr>
                  </w:pPr>
                </w:p>
                <w:p w:rsidR="00AB2AB2" w:rsidRPr="00B6266B" w:rsidRDefault="00AB2AB2" w:rsidP="00AB2AB2">
                  <w:pPr>
                    <w:autoSpaceDE w:val="0"/>
                    <w:autoSpaceDN w:val="0"/>
                    <w:adjustRightInd w:val="0"/>
                    <w:spacing w:after="0" w:line="240" w:lineRule="auto"/>
                    <w:rPr>
                      <w:rFonts w:ascii="UnitSlabPro-Light" w:hAnsi="UnitSlabPro-Light" w:cs="UnitSlabPro-Light"/>
                      <w:color w:val="FFFFFF" w:themeColor="background1"/>
                      <w:sz w:val="24"/>
                      <w:szCs w:val="24"/>
                    </w:rPr>
                  </w:pPr>
                  <w:r w:rsidRPr="00B6266B">
                    <w:rPr>
                      <w:rFonts w:ascii="UnitSlabPro-Light" w:hAnsi="UnitSlabPro-Light" w:cs="UnitSlabPro-Light"/>
                      <w:color w:val="FFFFFF" w:themeColor="background1"/>
                      <w:sz w:val="24"/>
                      <w:szCs w:val="24"/>
                    </w:rPr>
                    <w:t xml:space="preserve">“Ante todo, el Renacimiento dio lugar a una nueva ‘visión del hombre’. Los humanistas renacentistas tuvieron una nueva fe en el ser humano y en el valor del ser humano, algo que contrastaba fuertemente con el énfasis que había puesto siempre la Edad Media en la naturaleza pecaminosa del hombre. Ahora se considera al ser humano como algo grande y valioso. Una de las figuras principales del Renacimiento se llamó </w:t>
                  </w:r>
                  <w:proofErr w:type="spellStart"/>
                  <w:r w:rsidRPr="00B6266B">
                    <w:rPr>
                      <w:rFonts w:ascii="UnitSlabPro-Light" w:hAnsi="UnitSlabPro-Light" w:cs="UnitSlabPro-Light"/>
                      <w:color w:val="FFFFFF" w:themeColor="background1"/>
                      <w:sz w:val="24"/>
                      <w:szCs w:val="24"/>
                    </w:rPr>
                    <w:t>Ficino</w:t>
                  </w:r>
                  <w:proofErr w:type="spellEnd"/>
                  <w:r w:rsidRPr="00B6266B">
                    <w:rPr>
                      <w:rFonts w:ascii="UnitSlabPro-Light" w:hAnsi="UnitSlabPro-Light" w:cs="UnitSlabPro-Light"/>
                      <w:color w:val="FFFFFF" w:themeColor="background1"/>
                      <w:sz w:val="24"/>
                      <w:szCs w:val="24"/>
                    </w:rPr>
                    <w:t>. Él exclamó: ‘¡Conócete a ti misma, oh estirpe divina vestida de humano!’”.</w:t>
                  </w:r>
                </w:p>
                <w:p w:rsidR="00AB2AB2" w:rsidRPr="001A79F2" w:rsidRDefault="00AB2AB2" w:rsidP="00AB2AB2">
                  <w:pPr>
                    <w:autoSpaceDE w:val="0"/>
                    <w:autoSpaceDN w:val="0"/>
                    <w:adjustRightInd w:val="0"/>
                    <w:spacing w:after="0" w:line="240" w:lineRule="auto"/>
                    <w:jc w:val="right"/>
                    <w:rPr>
                      <w:rFonts w:ascii="MinionPro-Semibold" w:hAnsi="MinionPro-Semibold" w:cs="MinionPro-Semibold"/>
                      <w:color w:val="FFFFFF" w:themeColor="background1"/>
                      <w:sz w:val="18"/>
                      <w:szCs w:val="16"/>
                    </w:rPr>
                  </w:pPr>
                </w:p>
                <w:p w:rsidR="00AB2AB2" w:rsidRPr="00B6266B" w:rsidRDefault="00AB2AB2" w:rsidP="00AB2AB2">
                  <w:pPr>
                    <w:jc w:val="right"/>
                    <w:rPr>
                      <w:i/>
                      <w:color w:val="FFFFFF" w:themeColor="background1"/>
                      <w:sz w:val="20"/>
                      <w:szCs w:val="20"/>
                    </w:rPr>
                  </w:pPr>
                  <w:proofErr w:type="spellStart"/>
                  <w:r w:rsidRPr="00B6266B">
                    <w:rPr>
                      <w:rFonts w:ascii="UnitSlabPro-Light" w:hAnsi="UnitSlabPro-Light" w:cs="UnitSlabPro-Light"/>
                      <w:color w:val="FFFFFF" w:themeColor="background1"/>
                      <w:sz w:val="20"/>
                      <w:szCs w:val="20"/>
                    </w:rPr>
                    <w:t>Gaarder</w:t>
                  </w:r>
                  <w:proofErr w:type="spellEnd"/>
                  <w:r w:rsidRPr="00B6266B">
                    <w:rPr>
                      <w:rFonts w:ascii="UnitSlabPro-Light" w:hAnsi="UnitSlabPro-Light" w:cs="UnitSlabPro-Light"/>
                      <w:color w:val="FFFFFF" w:themeColor="background1"/>
                      <w:sz w:val="20"/>
                      <w:szCs w:val="20"/>
                    </w:rPr>
                    <w:t xml:space="preserve">, J. (1994). </w:t>
                  </w:r>
                  <w:r w:rsidRPr="00B6266B">
                    <w:rPr>
                      <w:rFonts w:ascii="UnitSlabPro-LightIta" w:hAnsi="UnitSlabPro-LightIta" w:cs="UnitSlabPro-LightIta"/>
                      <w:i/>
                      <w:iCs/>
                      <w:color w:val="FFFFFF" w:themeColor="background1"/>
                      <w:sz w:val="20"/>
                      <w:szCs w:val="20"/>
                    </w:rPr>
                    <w:t>El mundo de Sofía</w:t>
                  </w:r>
                  <w:r w:rsidRPr="00B6266B">
                    <w:rPr>
                      <w:rFonts w:ascii="UnitSlabPro-Light" w:hAnsi="UnitSlabPro-Light" w:cs="UnitSlabPro-Light"/>
                      <w:color w:val="FFFFFF" w:themeColor="background1"/>
                      <w:sz w:val="20"/>
                      <w:szCs w:val="20"/>
                    </w:rPr>
                    <w:t xml:space="preserve">. Buenos Aires: </w:t>
                  </w:r>
                  <w:proofErr w:type="spellStart"/>
                  <w:r w:rsidRPr="00B6266B">
                    <w:rPr>
                      <w:rFonts w:ascii="UnitSlabPro-Light" w:hAnsi="UnitSlabPro-Light" w:cs="UnitSlabPro-Light"/>
                      <w:color w:val="FFFFFF" w:themeColor="background1"/>
                      <w:sz w:val="20"/>
                      <w:szCs w:val="20"/>
                    </w:rPr>
                    <w:t>Siruela</w:t>
                  </w:r>
                  <w:proofErr w:type="spellEnd"/>
                  <w:r w:rsidRPr="00B6266B">
                    <w:rPr>
                      <w:rFonts w:ascii="UnitSlabPro-Light" w:hAnsi="UnitSlabPro-Light" w:cs="UnitSlabPro-Light"/>
                      <w:color w:val="FFFFFF" w:themeColor="background1"/>
                      <w:sz w:val="20"/>
                      <w:szCs w:val="20"/>
                    </w:rPr>
                    <w:t>.</w:t>
                  </w:r>
                </w:p>
              </w:txbxContent>
            </v:textbox>
            <w10:wrap type="none" anchorx="margin" anchory="page"/>
            <w10:anchorlock/>
          </v:shape>
        </w:pict>
      </w:r>
    </w:p>
    <w:p w:rsidR="00AB2AB2" w:rsidRDefault="00AB2AB2" w:rsidP="00AB2AB2">
      <w:pPr>
        <w:pStyle w:val="Prrafodelista"/>
        <w:numPr>
          <w:ilvl w:val="1"/>
          <w:numId w:val="4"/>
        </w:numPr>
        <w:spacing w:after="240"/>
        <w:jc w:val="both"/>
        <w:rPr>
          <w:rFonts w:asciiTheme="minorHAnsi" w:hAnsiTheme="minorHAnsi" w:cstheme="minorHAnsi"/>
        </w:rPr>
      </w:pPr>
      <w:r w:rsidRPr="001A79F2">
        <w:rPr>
          <w:rFonts w:asciiTheme="minorHAnsi" w:hAnsiTheme="minorHAnsi" w:cstheme="minorHAnsi"/>
        </w:rPr>
        <w:t>¿</w:t>
      </w:r>
      <w:r>
        <w:rPr>
          <w:rFonts w:asciiTheme="minorHAnsi" w:hAnsiTheme="minorHAnsi" w:cstheme="minorHAnsi"/>
        </w:rPr>
        <w:t>A qué se refiere cuando se dice que el Renacimiento dio lugar a una nueva “visión de hombre?</w:t>
      </w:r>
    </w:p>
    <w:p w:rsidR="00AB2AB2" w:rsidRPr="001A79F2" w:rsidRDefault="00AB2AB2" w:rsidP="00AB2AB2">
      <w:pPr>
        <w:pStyle w:val="Prrafodelista"/>
        <w:spacing w:after="240"/>
        <w:ind w:left="1080"/>
        <w:jc w:val="both"/>
        <w:rPr>
          <w:rFonts w:asciiTheme="minorHAnsi" w:hAnsiTheme="minorHAnsi" w:cstheme="minorHAnsi"/>
        </w:rPr>
      </w:pPr>
      <w:r w:rsidRPr="001A79F2">
        <w:rPr>
          <w:rFonts w:asciiTheme="minorHAnsi" w:hAnsiTheme="minorHAnsi" w:cstheme="minorHAnsi"/>
        </w:rPr>
        <w:t xml:space="preserve">  </w:t>
      </w:r>
    </w:p>
    <w:p w:rsidR="00AB2AB2" w:rsidRPr="001A79F2" w:rsidRDefault="00AB2AB2" w:rsidP="00AB2AB2">
      <w:pPr>
        <w:pStyle w:val="Prrafodelista"/>
        <w:spacing w:line="360" w:lineRule="auto"/>
        <w:ind w:left="360"/>
        <w:jc w:val="both"/>
        <w:rPr>
          <w:rFonts w:asciiTheme="minorHAnsi" w:hAnsiTheme="minorHAnsi" w:cstheme="minorHAnsi"/>
        </w:rPr>
      </w:pPr>
      <w:r w:rsidRPr="001A79F2">
        <w:rPr>
          <w:rFonts w:asciiTheme="minorHAnsi" w:hAnsiTheme="minorHAnsi" w:cstheme="minorHAnsi"/>
        </w:rPr>
        <w:t>________________________________________________________________________________________________________________________________________</w:t>
      </w:r>
      <w:r>
        <w:rPr>
          <w:rFonts w:asciiTheme="minorHAnsi" w:hAnsiTheme="minorHAnsi" w:cstheme="minorHAnsi"/>
        </w:rPr>
        <w:t>____</w:t>
      </w:r>
      <w:r w:rsidRPr="001A79F2">
        <w:rPr>
          <w:rFonts w:asciiTheme="minorHAnsi" w:hAnsiTheme="minorHAnsi" w:cstheme="minorHAnsi"/>
        </w:rPr>
        <w:t>______________________________________________________________________</w:t>
      </w:r>
    </w:p>
    <w:p w:rsidR="00AB2AB2" w:rsidRDefault="00AB2AB2" w:rsidP="00FC5C72">
      <w:pPr>
        <w:pStyle w:val="Prrafodelista"/>
        <w:numPr>
          <w:ilvl w:val="1"/>
          <w:numId w:val="4"/>
        </w:numPr>
        <w:spacing w:before="240"/>
        <w:jc w:val="both"/>
        <w:rPr>
          <w:rFonts w:asciiTheme="minorHAnsi" w:hAnsiTheme="minorHAnsi" w:cstheme="minorHAnsi"/>
        </w:rPr>
      </w:pPr>
      <w:r>
        <w:rPr>
          <w:rFonts w:asciiTheme="minorHAnsi" w:hAnsiTheme="minorHAnsi" w:cstheme="minorHAnsi"/>
        </w:rPr>
        <w:t xml:space="preserve">De acuerdo a lo visto en la asignatura el año anterior </w:t>
      </w:r>
      <w:r w:rsidRPr="001A79F2">
        <w:rPr>
          <w:rFonts w:asciiTheme="minorHAnsi" w:hAnsiTheme="minorHAnsi" w:cstheme="minorHAnsi"/>
        </w:rPr>
        <w:t>¿</w:t>
      </w:r>
      <w:r>
        <w:rPr>
          <w:rFonts w:asciiTheme="minorHAnsi" w:hAnsiTheme="minorHAnsi" w:cstheme="minorHAnsi"/>
        </w:rPr>
        <w:t>Cuál es el énfasis que tenía el pensamiento del hombre medieval?</w:t>
      </w:r>
    </w:p>
    <w:p w:rsidR="00FC5C72" w:rsidRPr="001A79F2" w:rsidRDefault="00FC5C72" w:rsidP="00FC5C72">
      <w:pPr>
        <w:pStyle w:val="Prrafodelista"/>
        <w:spacing w:before="240" w:after="240" w:line="360" w:lineRule="auto"/>
        <w:ind w:left="360"/>
        <w:jc w:val="both"/>
        <w:rPr>
          <w:rFonts w:asciiTheme="minorHAnsi" w:hAnsiTheme="minorHAnsi" w:cstheme="minorHAnsi"/>
        </w:rPr>
      </w:pPr>
      <w:r w:rsidRPr="001A79F2">
        <w:rPr>
          <w:rFonts w:asciiTheme="minorHAnsi" w:hAnsiTheme="minorHAnsi" w:cstheme="minorHAnsi"/>
        </w:rPr>
        <w:t>________________________________________________________________________________________________________________________________________</w:t>
      </w:r>
      <w:r>
        <w:rPr>
          <w:rFonts w:asciiTheme="minorHAnsi" w:hAnsiTheme="minorHAnsi" w:cstheme="minorHAnsi"/>
        </w:rPr>
        <w:t>____</w:t>
      </w:r>
      <w:r w:rsidRPr="001A79F2">
        <w:rPr>
          <w:rFonts w:asciiTheme="minorHAnsi" w:hAnsiTheme="minorHAnsi" w:cstheme="minorHAnsi"/>
        </w:rPr>
        <w:t>______________________________________________________________________</w:t>
      </w:r>
    </w:p>
    <w:p w:rsidR="00FC5C72" w:rsidRDefault="00FC5C72" w:rsidP="00FC5C72">
      <w:pPr>
        <w:pStyle w:val="Prrafodelista"/>
        <w:spacing w:before="240" w:after="240" w:line="360" w:lineRule="auto"/>
        <w:ind w:left="360"/>
        <w:jc w:val="both"/>
        <w:rPr>
          <w:rFonts w:asciiTheme="minorHAnsi" w:hAnsiTheme="minorHAnsi" w:cstheme="minorHAnsi"/>
        </w:rPr>
      </w:pPr>
    </w:p>
    <w:p w:rsidR="00AB2AB2" w:rsidRDefault="00AB2AB2" w:rsidP="00AB2AB2">
      <w:pPr>
        <w:pStyle w:val="Prrafodelista"/>
        <w:numPr>
          <w:ilvl w:val="1"/>
          <w:numId w:val="4"/>
        </w:numPr>
        <w:spacing w:line="360" w:lineRule="auto"/>
        <w:jc w:val="both"/>
        <w:rPr>
          <w:rFonts w:asciiTheme="minorHAnsi" w:hAnsiTheme="minorHAnsi" w:cstheme="minorHAnsi"/>
        </w:rPr>
      </w:pPr>
      <w:r>
        <w:rPr>
          <w:rFonts w:asciiTheme="minorHAnsi" w:hAnsiTheme="minorHAnsi" w:cstheme="minorHAnsi"/>
        </w:rPr>
        <w:t>Explica con tus palabras la diferencia entre el Teocentrismo y el Antropocentrismo (2 puntos).</w:t>
      </w:r>
    </w:p>
    <w:p w:rsidR="00FC5C72" w:rsidRPr="001A79F2" w:rsidRDefault="00FC5C72" w:rsidP="00FC5C72">
      <w:pPr>
        <w:pStyle w:val="Prrafodelista"/>
        <w:spacing w:line="360" w:lineRule="auto"/>
        <w:ind w:left="360"/>
        <w:jc w:val="both"/>
        <w:rPr>
          <w:rFonts w:asciiTheme="minorHAnsi" w:hAnsiTheme="minorHAnsi" w:cstheme="minorHAnsi"/>
        </w:rPr>
      </w:pPr>
      <w:r w:rsidRPr="001A79F2">
        <w:rPr>
          <w:rFonts w:asciiTheme="minorHAnsi" w:hAnsiTheme="minorHAnsi" w:cstheme="minorHAnsi"/>
        </w:rPr>
        <w:t>________________________________________________________________________________________________________________________________________</w:t>
      </w:r>
      <w:r>
        <w:rPr>
          <w:rFonts w:asciiTheme="minorHAnsi" w:hAnsiTheme="minorHAnsi" w:cstheme="minorHAnsi"/>
        </w:rPr>
        <w:t>____</w:t>
      </w:r>
      <w:r w:rsidRPr="001A79F2">
        <w:rPr>
          <w:rFonts w:asciiTheme="minorHAnsi" w:hAnsiTheme="minorHAnsi" w:cstheme="minorHAnsi"/>
        </w:rPr>
        <w:t>______________________________________________________________________</w:t>
      </w:r>
    </w:p>
    <w:p w:rsidR="00AB2AB2" w:rsidRPr="001A79F2" w:rsidRDefault="00AB2AB2" w:rsidP="00FC5C72">
      <w:pPr>
        <w:pStyle w:val="Prrafodelista"/>
        <w:spacing w:line="360" w:lineRule="auto"/>
        <w:ind w:left="360"/>
        <w:jc w:val="both"/>
        <w:rPr>
          <w:rFonts w:asciiTheme="minorHAnsi" w:hAnsiTheme="minorHAnsi" w:cstheme="minorHAnsi"/>
        </w:rPr>
      </w:pPr>
    </w:p>
    <w:p w:rsidR="00AB2AB2" w:rsidRDefault="00AB2AB2" w:rsidP="00AB2AB2">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Pr="00C0210A" w:rsidRDefault="00E505EB" w:rsidP="001717FA">
      <w:pPr>
        <w:pStyle w:val="Prrafodelista"/>
        <w:spacing w:line="360" w:lineRule="auto"/>
        <w:ind w:left="360"/>
        <w:jc w:val="both"/>
        <w:rPr>
          <w:rFonts w:asciiTheme="minorHAnsi" w:hAnsiTheme="minorHAnsi" w:cstheme="minorHAnsi"/>
        </w:rPr>
      </w:pPr>
    </w:p>
    <w:p w:rsidR="00E505EB" w:rsidRPr="00C0210A" w:rsidRDefault="00FC5C72" w:rsidP="00FC5C72">
      <w:pPr>
        <w:pStyle w:val="Prrafodelista"/>
        <w:ind w:left="360"/>
        <w:jc w:val="center"/>
        <w:rPr>
          <w:rFonts w:asciiTheme="minorHAnsi" w:hAnsiTheme="minorHAnsi" w:cstheme="minorHAnsi"/>
          <w:b/>
          <w:sz w:val="28"/>
          <w:u w:val="single"/>
        </w:rPr>
      </w:pPr>
      <w:r w:rsidRPr="00C0210A">
        <w:rPr>
          <w:rFonts w:asciiTheme="minorHAnsi" w:hAnsiTheme="minorHAnsi" w:cstheme="minorHAnsi"/>
          <w:b/>
          <w:sz w:val="28"/>
          <w:u w:val="single"/>
        </w:rPr>
        <w:lastRenderedPageBreak/>
        <w:t xml:space="preserve">La Imprenta </w:t>
      </w:r>
    </w:p>
    <w:p w:rsidR="00FC5C72" w:rsidRPr="00C0210A" w:rsidRDefault="00FC5C72" w:rsidP="00FC5C72">
      <w:pPr>
        <w:pStyle w:val="Prrafodelista"/>
        <w:ind w:left="360"/>
        <w:jc w:val="center"/>
        <w:rPr>
          <w:rFonts w:asciiTheme="minorHAnsi" w:hAnsiTheme="minorHAnsi" w:cstheme="minorHAnsi"/>
        </w:rPr>
      </w:pPr>
    </w:p>
    <w:p w:rsidR="00FC5C72" w:rsidRPr="00C0210A" w:rsidRDefault="00C0210A" w:rsidP="00C0210A">
      <w:pPr>
        <w:autoSpaceDE w:val="0"/>
        <w:autoSpaceDN w:val="0"/>
        <w:adjustRightInd w:val="0"/>
        <w:spacing w:after="0" w:line="240" w:lineRule="auto"/>
        <w:jc w:val="both"/>
        <w:rPr>
          <w:rFonts w:cstheme="minorHAnsi"/>
          <w:sz w:val="24"/>
          <w:szCs w:val="24"/>
        </w:rPr>
      </w:pPr>
      <w:r>
        <w:rPr>
          <w:rFonts w:cstheme="minorHAnsi"/>
          <w:sz w:val="24"/>
          <w:szCs w:val="24"/>
        </w:rPr>
        <w:tab/>
      </w:r>
      <w:r w:rsidR="00FC5C72" w:rsidRPr="00C0210A">
        <w:rPr>
          <w:rFonts w:cstheme="minorHAnsi"/>
          <w:sz w:val="24"/>
          <w:szCs w:val="24"/>
        </w:rPr>
        <w:t>Durante la Edad Media la producción de libros se concentraba</w:t>
      </w:r>
      <w:r>
        <w:rPr>
          <w:rFonts w:cstheme="minorHAnsi"/>
          <w:sz w:val="24"/>
          <w:szCs w:val="24"/>
        </w:rPr>
        <w:t xml:space="preserve"> </w:t>
      </w:r>
      <w:r w:rsidR="00FC5C72" w:rsidRPr="00C0210A">
        <w:rPr>
          <w:rFonts w:cstheme="minorHAnsi"/>
          <w:sz w:val="24"/>
          <w:szCs w:val="24"/>
        </w:rPr>
        <w:t>principalmente en los monasterios, donde los monjes copiaban, con</w:t>
      </w:r>
      <w:r>
        <w:rPr>
          <w:rFonts w:cstheme="minorHAnsi"/>
          <w:sz w:val="24"/>
          <w:szCs w:val="24"/>
        </w:rPr>
        <w:t xml:space="preserve"> </w:t>
      </w:r>
      <w:r w:rsidR="00FC5C72" w:rsidRPr="00C0210A">
        <w:rPr>
          <w:rFonts w:cstheme="minorHAnsi"/>
          <w:sz w:val="24"/>
          <w:szCs w:val="24"/>
        </w:rPr>
        <w:t>pluma y tinta, obras de autores griegos, romanos y cristianos. Esta</w:t>
      </w:r>
      <w:r>
        <w:rPr>
          <w:rFonts w:cstheme="minorHAnsi"/>
          <w:sz w:val="24"/>
          <w:szCs w:val="24"/>
        </w:rPr>
        <w:t xml:space="preserve"> </w:t>
      </w:r>
      <w:r w:rsidR="00FC5C72" w:rsidRPr="00C0210A">
        <w:rPr>
          <w:rFonts w:cstheme="minorHAnsi"/>
          <w:sz w:val="24"/>
          <w:szCs w:val="24"/>
        </w:rPr>
        <w:t>situación comenzó a cambiar cuando, a mediados del siglo XV, el</w:t>
      </w:r>
      <w:r w:rsidRPr="00C0210A">
        <w:rPr>
          <w:rFonts w:cstheme="minorHAnsi"/>
          <w:sz w:val="24"/>
          <w:szCs w:val="24"/>
        </w:rPr>
        <w:t xml:space="preserve"> </w:t>
      </w:r>
      <w:r w:rsidR="00FC5C72" w:rsidRPr="00C0210A">
        <w:rPr>
          <w:rFonts w:cstheme="minorHAnsi"/>
          <w:sz w:val="24"/>
          <w:szCs w:val="24"/>
        </w:rPr>
        <w:t>orfebre alemán Johannes Gutenberg, perfeccionó la imprenta en</w:t>
      </w:r>
      <w:r w:rsidRPr="00C0210A">
        <w:rPr>
          <w:rFonts w:cstheme="minorHAnsi"/>
          <w:sz w:val="24"/>
          <w:szCs w:val="24"/>
        </w:rPr>
        <w:t xml:space="preserve"> </w:t>
      </w:r>
      <w:r w:rsidR="00FC5C72" w:rsidRPr="00C0210A">
        <w:rPr>
          <w:rFonts w:cstheme="minorHAnsi"/>
          <w:sz w:val="24"/>
          <w:szCs w:val="24"/>
        </w:rPr>
        <w:t>Occidente mediante el uso de tipos móviles.</w:t>
      </w:r>
    </w:p>
    <w:p w:rsidR="00C0210A" w:rsidRDefault="00C0210A" w:rsidP="00C0210A">
      <w:pPr>
        <w:autoSpaceDE w:val="0"/>
        <w:autoSpaceDN w:val="0"/>
        <w:adjustRightInd w:val="0"/>
        <w:spacing w:after="0" w:line="240" w:lineRule="auto"/>
        <w:jc w:val="both"/>
        <w:rPr>
          <w:rFonts w:cstheme="minorHAnsi"/>
          <w:sz w:val="24"/>
          <w:szCs w:val="24"/>
        </w:rPr>
      </w:pPr>
    </w:p>
    <w:p w:rsidR="00C0210A" w:rsidRDefault="00C0210A" w:rsidP="00C0210A">
      <w:pPr>
        <w:autoSpaceDE w:val="0"/>
        <w:autoSpaceDN w:val="0"/>
        <w:adjustRightInd w:val="0"/>
        <w:spacing w:after="0" w:line="240" w:lineRule="auto"/>
        <w:jc w:val="center"/>
        <w:rPr>
          <w:rFonts w:cstheme="minorHAnsi"/>
          <w:sz w:val="24"/>
          <w:szCs w:val="24"/>
        </w:rPr>
      </w:pPr>
      <w:r>
        <w:rPr>
          <w:noProof/>
          <w:lang w:eastAsia="es-CL"/>
        </w:rPr>
        <w:drawing>
          <wp:inline distT="0" distB="0" distL="0" distR="0">
            <wp:extent cx="4015105" cy="2966085"/>
            <wp:effectExtent l="19050" t="0" r="4445" b="0"/>
            <wp:docPr id="15" name="Imagen 15" descr="Resultado de imagen de taller de imprenta siglo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taller de imprenta siglo xv"/>
                    <pic:cNvPicPr>
                      <a:picLocks noChangeAspect="1" noChangeArrowheads="1"/>
                    </pic:cNvPicPr>
                  </pic:nvPicPr>
                  <pic:blipFill>
                    <a:blip r:embed="rId7" cstate="print"/>
                    <a:srcRect/>
                    <a:stretch>
                      <a:fillRect/>
                    </a:stretch>
                  </pic:blipFill>
                  <pic:spPr bwMode="auto">
                    <a:xfrm>
                      <a:off x="0" y="0"/>
                      <a:ext cx="4015105" cy="2966085"/>
                    </a:xfrm>
                    <a:prstGeom prst="rect">
                      <a:avLst/>
                    </a:prstGeom>
                    <a:noFill/>
                    <a:ln w="9525">
                      <a:noFill/>
                      <a:miter lim="800000"/>
                      <a:headEnd/>
                      <a:tailEnd/>
                    </a:ln>
                  </pic:spPr>
                </pic:pic>
              </a:graphicData>
            </a:graphic>
          </wp:inline>
        </w:drawing>
      </w:r>
    </w:p>
    <w:p w:rsidR="00C0210A" w:rsidRPr="00C0210A" w:rsidRDefault="00C0210A" w:rsidP="00C0210A">
      <w:pPr>
        <w:autoSpaceDE w:val="0"/>
        <w:autoSpaceDN w:val="0"/>
        <w:adjustRightInd w:val="0"/>
        <w:spacing w:after="0" w:line="240" w:lineRule="auto"/>
        <w:rPr>
          <w:rFonts w:cstheme="minorHAnsi"/>
          <w:b/>
          <w:sz w:val="24"/>
          <w:szCs w:val="24"/>
        </w:rPr>
      </w:pPr>
      <w:r w:rsidRPr="00C0210A">
        <w:rPr>
          <w:rFonts w:cstheme="minorHAnsi"/>
          <w:b/>
          <w:sz w:val="24"/>
          <w:szCs w:val="24"/>
        </w:rPr>
        <w:t>Imprenta de tipos móviles:</w:t>
      </w:r>
    </w:p>
    <w:p w:rsidR="00C0210A" w:rsidRPr="00C0210A" w:rsidRDefault="00C0210A" w:rsidP="00C0210A">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t>S</w:t>
      </w:r>
      <w:r w:rsidRPr="00C0210A">
        <w:rPr>
          <w:rFonts w:cstheme="minorHAnsi"/>
          <w:color w:val="000000"/>
          <w:sz w:val="24"/>
          <w:szCs w:val="24"/>
        </w:rPr>
        <w:t>istema de impresión que</w:t>
      </w:r>
      <w:r>
        <w:rPr>
          <w:rFonts w:cstheme="minorHAnsi"/>
          <w:color w:val="000000"/>
          <w:sz w:val="24"/>
          <w:szCs w:val="24"/>
        </w:rPr>
        <w:t xml:space="preserve"> </w:t>
      </w:r>
      <w:r w:rsidRPr="00C0210A">
        <w:rPr>
          <w:rFonts w:cstheme="minorHAnsi"/>
          <w:color w:val="000000"/>
          <w:sz w:val="24"/>
          <w:szCs w:val="24"/>
        </w:rPr>
        <w:t>incorporó piezas metálicas</w:t>
      </w:r>
      <w:r>
        <w:rPr>
          <w:rFonts w:cstheme="minorHAnsi"/>
          <w:color w:val="000000"/>
          <w:sz w:val="24"/>
          <w:szCs w:val="24"/>
        </w:rPr>
        <w:t xml:space="preserve"> </w:t>
      </w:r>
      <w:r w:rsidRPr="00C0210A">
        <w:rPr>
          <w:rFonts w:cstheme="minorHAnsi"/>
          <w:color w:val="000000"/>
          <w:sz w:val="24"/>
          <w:szCs w:val="24"/>
        </w:rPr>
        <w:t>independientes entre sí,</w:t>
      </w:r>
      <w:r>
        <w:rPr>
          <w:rFonts w:cstheme="minorHAnsi"/>
          <w:color w:val="000000"/>
          <w:sz w:val="24"/>
          <w:szCs w:val="24"/>
        </w:rPr>
        <w:t xml:space="preserve"> </w:t>
      </w:r>
      <w:r w:rsidRPr="00C0210A">
        <w:rPr>
          <w:rFonts w:cstheme="minorHAnsi"/>
          <w:color w:val="000000"/>
          <w:sz w:val="24"/>
          <w:szCs w:val="24"/>
        </w:rPr>
        <w:t>cada una con una letra o</w:t>
      </w:r>
      <w:r>
        <w:rPr>
          <w:rFonts w:cstheme="minorHAnsi"/>
          <w:color w:val="000000"/>
          <w:sz w:val="24"/>
          <w:szCs w:val="24"/>
        </w:rPr>
        <w:t xml:space="preserve"> </w:t>
      </w:r>
      <w:r w:rsidRPr="00C0210A">
        <w:rPr>
          <w:rFonts w:cstheme="minorHAnsi"/>
          <w:color w:val="000000"/>
          <w:sz w:val="24"/>
          <w:szCs w:val="24"/>
        </w:rPr>
        <w:t>símbolo en relieve. Estas</w:t>
      </w:r>
      <w:r>
        <w:rPr>
          <w:rFonts w:cstheme="minorHAnsi"/>
          <w:color w:val="000000"/>
          <w:sz w:val="24"/>
          <w:szCs w:val="24"/>
        </w:rPr>
        <w:t xml:space="preserve"> </w:t>
      </w:r>
      <w:r w:rsidRPr="00C0210A">
        <w:rPr>
          <w:rFonts w:cstheme="minorHAnsi"/>
          <w:color w:val="000000"/>
          <w:sz w:val="24"/>
          <w:szCs w:val="24"/>
        </w:rPr>
        <w:t>eran dispuestas sobre una</w:t>
      </w:r>
      <w:r>
        <w:rPr>
          <w:rFonts w:cstheme="minorHAnsi"/>
          <w:color w:val="000000"/>
          <w:sz w:val="24"/>
          <w:szCs w:val="24"/>
        </w:rPr>
        <w:t xml:space="preserve"> </w:t>
      </w:r>
      <w:r w:rsidRPr="00C0210A">
        <w:rPr>
          <w:rFonts w:cstheme="minorHAnsi"/>
          <w:color w:val="000000"/>
          <w:sz w:val="24"/>
          <w:szCs w:val="24"/>
        </w:rPr>
        <w:t>plancha metálica para</w:t>
      </w:r>
      <w:r>
        <w:rPr>
          <w:rFonts w:cstheme="minorHAnsi"/>
          <w:color w:val="000000"/>
          <w:sz w:val="24"/>
          <w:szCs w:val="24"/>
        </w:rPr>
        <w:t xml:space="preserve"> </w:t>
      </w:r>
      <w:r w:rsidRPr="00C0210A">
        <w:rPr>
          <w:rFonts w:cstheme="minorHAnsi"/>
          <w:color w:val="000000"/>
          <w:sz w:val="24"/>
          <w:szCs w:val="24"/>
        </w:rPr>
        <w:t>formar palabras. Luego, eran</w:t>
      </w:r>
      <w:r>
        <w:rPr>
          <w:rFonts w:cstheme="minorHAnsi"/>
          <w:color w:val="000000"/>
          <w:sz w:val="24"/>
          <w:szCs w:val="24"/>
        </w:rPr>
        <w:t xml:space="preserve"> </w:t>
      </w:r>
      <w:r w:rsidRPr="00C0210A">
        <w:rPr>
          <w:rFonts w:cstheme="minorHAnsi"/>
          <w:color w:val="000000"/>
          <w:sz w:val="24"/>
          <w:szCs w:val="24"/>
        </w:rPr>
        <w:t>entintadas y transferidas</w:t>
      </w:r>
      <w:r>
        <w:rPr>
          <w:rFonts w:cstheme="minorHAnsi"/>
          <w:color w:val="000000"/>
          <w:sz w:val="24"/>
          <w:szCs w:val="24"/>
        </w:rPr>
        <w:t xml:space="preserve"> </w:t>
      </w:r>
      <w:r w:rsidRPr="00C0210A">
        <w:rPr>
          <w:rFonts w:cstheme="minorHAnsi"/>
          <w:color w:val="000000"/>
          <w:sz w:val="24"/>
          <w:szCs w:val="24"/>
        </w:rPr>
        <w:t>al papel mediante presión.</w:t>
      </w:r>
      <w:r>
        <w:rPr>
          <w:rFonts w:cstheme="minorHAnsi"/>
          <w:color w:val="000000"/>
          <w:sz w:val="24"/>
          <w:szCs w:val="24"/>
        </w:rPr>
        <w:t xml:space="preserve"> </w:t>
      </w:r>
      <w:r w:rsidRPr="00C0210A">
        <w:rPr>
          <w:rFonts w:cstheme="minorHAnsi"/>
          <w:color w:val="000000"/>
          <w:sz w:val="24"/>
          <w:szCs w:val="24"/>
        </w:rPr>
        <w:t>Esta técnica permitió que los</w:t>
      </w:r>
      <w:r>
        <w:rPr>
          <w:rFonts w:cstheme="minorHAnsi"/>
          <w:color w:val="000000"/>
          <w:sz w:val="24"/>
          <w:szCs w:val="24"/>
        </w:rPr>
        <w:t xml:space="preserve"> </w:t>
      </w:r>
      <w:r w:rsidRPr="00C0210A">
        <w:rPr>
          <w:rFonts w:cstheme="minorHAnsi"/>
          <w:color w:val="000000"/>
          <w:sz w:val="24"/>
          <w:szCs w:val="24"/>
        </w:rPr>
        <w:t>moldes fueran duraderos</w:t>
      </w:r>
      <w:r>
        <w:rPr>
          <w:rFonts w:cstheme="minorHAnsi"/>
          <w:color w:val="000000"/>
          <w:sz w:val="24"/>
          <w:szCs w:val="24"/>
        </w:rPr>
        <w:t xml:space="preserve"> </w:t>
      </w:r>
      <w:r w:rsidRPr="00C0210A">
        <w:rPr>
          <w:rFonts w:cstheme="minorHAnsi"/>
          <w:color w:val="000000"/>
          <w:sz w:val="24"/>
          <w:szCs w:val="24"/>
        </w:rPr>
        <w:t>y que solo se necesitara</w:t>
      </w:r>
      <w:r>
        <w:rPr>
          <w:rFonts w:cstheme="minorHAnsi"/>
          <w:color w:val="000000"/>
          <w:sz w:val="24"/>
          <w:szCs w:val="24"/>
        </w:rPr>
        <w:t xml:space="preserve"> </w:t>
      </w:r>
      <w:r w:rsidRPr="00C0210A">
        <w:rPr>
          <w:rFonts w:cstheme="minorHAnsi"/>
          <w:color w:val="000000"/>
          <w:sz w:val="24"/>
          <w:szCs w:val="24"/>
        </w:rPr>
        <w:t>cambiar el orden de las</w:t>
      </w:r>
      <w:r>
        <w:rPr>
          <w:rFonts w:cstheme="minorHAnsi"/>
          <w:color w:val="000000"/>
          <w:sz w:val="24"/>
          <w:szCs w:val="24"/>
        </w:rPr>
        <w:t xml:space="preserve"> </w:t>
      </w:r>
      <w:r w:rsidRPr="00C0210A">
        <w:rPr>
          <w:rFonts w:cstheme="minorHAnsi"/>
          <w:color w:val="000000"/>
          <w:sz w:val="24"/>
          <w:szCs w:val="24"/>
        </w:rPr>
        <w:t>letras para crear una página</w:t>
      </w:r>
      <w:r>
        <w:rPr>
          <w:rFonts w:cstheme="minorHAnsi"/>
          <w:color w:val="000000"/>
          <w:sz w:val="24"/>
          <w:szCs w:val="24"/>
        </w:rPr>
        <w:t xml:space="preserve"> </w:t>
      </w:r>
      <w:r w:rsidRPr="00C0210A">
        <w:rPr>
          <w:rFonts w:cstheme="minorHAnsi"/>
          <w:color w:val="000000"/>
          <w:sz w:val="24"/>
          <w:szCs w:val="24"/>
        </w:rPr>
        <w:t>nueva que podía ser impresa</w:t>
      </w:r>
      <w:r>
        <w:rPr>
          <w:rFonts w:cstheme="minorHAnsi"/>
          <w:color w:val="000000"/>
          <w:sz w:val="24"/>
          <w:szCs w:val="24"/>
        </w:rPr>
        <w:t xml:space="preserve"> </w:t>
      </w:r>
      <w:r w:rsidRPr="00C0210A">
        <w:rPr>
          <w:rFonts w:cstheme="minorHAnsi"/>
          <w:color w:val="000000"/>
          <w:sz w:val="24"/>
          <w:szCs w:val="24"/>
        </w:rPr>
        <w:t>reiteradas veces.</w:t>
      </w:r>
    </w:p>
    <w:p w:rsidR="00C0210A" w:rsidRDefault="00C0210A" w:rsidP="00C0210A">
      <w:pPr>
        <w:autoSpaceDE w:val="0"/>
        <w:autoSpaceDN w:val="0"/>
        <w:adjustRightInd w:val="0"/>
        <w:spacing w:after="0" w:line="240" w:lineRule="auto"/>
        <w:jc w:val="center"/>
        <w:rPr>
          <w:rFonts w:cstheme="minorHAnsi"/>
          <w:sz w:val="24"/>
          <w:szCs w:val="24"/>
        </w:rPr>
      </w:pPr>
    </w:p>
    <w:p w:rsidR="00C0210A" w:rsidRDefault="00C0210A" w:rsidP="00C0210A">
      <w:pPr>
        <w:autoSpaceDE w:val="0"/>
        <w:autoSpaceDN w:val="0"/>
        <w:adjustRightInd w:val="0"/>
        <w:spacing w:after="0" w:line="240" w:lineRule="auto"/>
        <w:jc w:val="center"/>
        <w:rPr>
          <w:rFonts w:cstheme="minorHAnsi"/>
          <w:b/>
          <w:sz w:val="28"/>
          <w:szCs w:val="24"/>
          <w:u w:val="single"/>
        </w:rPr>
      </w:pPr>
      <w:r w:rsidRPr="00C0210A">
        <w:rPr>
          <w:rFonts w:cstheme="minorHAnsi"/>
          <w:b/>
          <w:sz w:val="28"/>
          <w:szCs w:val="24"/>
          <w:u w:val="single"/>
        </w:rPr>
        <w:t>Actividad</w:t>
      </w:r>
    </w:p>
    <w:p w:rsidR="00C0210A" w:rsidRPr="00C0210A" w:rsidRDefault="00C0210A" w:rsidP="00C0210A">
      <w:pPr>
        <w:autoSpaceDE w:val="0"/>
        <w:autoSpaceDN w:val="0"/>
        <w:adjustRightInd w:val="0"/>
        <w:spacing w:after="0" w:line="240" w:lineRule="auto"/>
        <w:jc w:val="center"/>
        <w:rPr>
          <w:rFonts w:cstheme="minorHAnsi"/>
          <w:sz w:val="24"/>
          <w:szCs w:val="24"/>
        </w:rPr>
      </w:pPr>
    </w:p>
    <w:p w:rsidR="00C0210A" w:rsidRDefault="00C0210A" w:rsidP="000A6ACD">
      <w:pPr>
        <w:pStyle w:val="Prrafodelista"/>
        <w:numPr>
          <w:ilvl w:val="0"/>
          <w:numId w:val="5"/>
        </w:numPr>
        <w:autoSpaceDE w:val="0"/>
        <w:autoSpaceDN w:val="0"/>
        <w:adjustRightInd w:val="0"/>
        <w:spacing w:line="360" w:lineRule="auto"/>
        <w:jc w:val="both"/>
        <w:rPr>
          <w:rFonts w:asciiTheme="minorHAnsi" w:hAnsiTheme="minorHAnsi" w:cstheme="minorHAnsi"/>
        </w:rPr>
      </w:pPr>
      <w:r w:rsidRPr="00C0210A">
        <w:rPr>
          <w:rFonts w:asciiTheme="minorHAnsi" w:hAnsiTheme="minorHAnsi" w:cstheme="minorHAnsi"/>
        </w:rPr>
        <w:t>¿Cómo se desarrollaba la producción de libros durante la Edad Media?</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C0210A" w:rsidRDefault="00C0210A" w:rsidP="000A6ACD">
      <w:pPr>
        <w:pStyle w:val="Prrafodelista"/>
        <w:numPr>
          <w:ilvl w:val="0"/>
          <w:numId w:val="5"/>
        </w:num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sidR="000A6ACD">
        <w:rPr>
          <w:rFonts w:asciiTheme="minorHAnsi" w:hAnsiTheme="minorHAnsi" w:cstheme="minorHAnsi"/>
        </w:rPr>
        <w:t>Quién fue el inventor de la Imprenta?</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0A6ACD" w:rsidRDefault="000A6ACD" w:rsidP="000A6ACD">
      <w:pPr>
        <w:pStyle w:val="Prrafodelista"/>
        <w:numPr>
          <w:ilvl w:val="0"/>
          <w:numId w:val="5"/>
        </w:num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¿En qué consiste la imprenta de tipos móviles?</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w:t>
      </w:r>
    </w:p>
    <w:p w:rsidR="000A6ACD" w:rsidRDefault="000A6ACD" w:rsidP="000A6ACD">
      <w:pPr>
        <w:pStyle w:val="Prrafodelista"/>
        <w:numPr>
          <w:ilvl w:val="0"/>
          <w:numId w:val="5"/>
        </w:num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¿Por qué crees que la invención de la imprenta permitió la transmisión del conocimiento y las ideas del Renacimiento y el Humanismo en Europa del siglo XV?</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0A6ACD" w:rsidRDefault="000A6ACD" w:rsidP="000A6ACD">
      <w:pPr>
        <w:pStyle w:val="Prrafodelista"/>
        <w:autoSpaceDE w:val="0"/>
        <w:autoSpaceDN w:val="0"/>
        <w:adjustRightInd w:val="0"/>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0A6ACD" w:rsidRPr="00C0210A" w:rsidRDefault="000A6ACD" w:rsidP="000A6ACD">
      <w:pPr>
        <w:pStyle w:val="Prrafodelista"/>
        <w:autoSpaceDE w:val="0"/>
        <w:autoSpaceDN w:val="0"/>
        <w:adjustRightInd w:val="0"/>
        <w:spacing w:line="360" w:lineRule="auto"/>
        <w:ind w:left="360"/>
        <w:jc w:val="both"/>
        <w:rPr>
          <w:rFonts w:asciiTheme="minorHAnsi" w:hAnsiTheme="minorHAnsi" w:cstheme="minorHAnsi"/>
        </w:rPr>
      </w:pPr>
    </w:p>
    <w:sectPr w:rsidR="000A6ACD" w:rsidRPr="00C0210A" w:rsidSect="007107D4">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ED" w:rsidRDefault="00BF12ED" w:rsidP="00CA3DB9">
      <w:pPr>
        <w:spacing w:after="0" w:line="240" w:lineRule="auto"/>
      </w:pPr>
      <w:r>
        <w:separator/>
      </w:r>
    </w:p>
  </w:endnote>
  <w:endnote w:type="continuationSeparator" w:id="0">
    <w:p w:rsidR="00BF12ED" w:rsidRDefault="00BF12ED" w:rsidP="00CA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SlabPro-Medi">
    <w:panose1 w:val="00000000000000000000"/>
    <w:charset w:val="00"/>
    <w:family w:val="roman"/>
    <w:notTrueType/>
    <w:pitch w:val="default"/>
    <w:sig w:usb0="00000003" w:usb1="00000000" w:usb2="00000000" w:usb3="00000000" w:csb0="00000001" w:csb1="00000000"/>
  </w:font>
  <w:font w:name="MinionPro-Medium">
    <w:altName w:val="Times New Roman"/>
    <w:panose1 w:val="00000000000000000000"/>
    <w:charset w:val="00"/>
    <w:family w:val="roman"/>
    <w:notTrueType/>
    <w:pitch w:val="default"/>
    <w:sig w:usb0="00000000" w:usb1="00000000" w:usb2="00000000" w:usb3="00000000" w:csb0="00000000" w:csb1="00000000"/>
  </w:font>
  <w:font w:name="UnitSlabPro-Light">
    <w:altName w:val="Times New Roman"/>
    <w:panose1 w:val="00000000000000000000"/>
    <w:charset w:val="00"/>
    <w:family w:val="roman"/>
    <w:notTrueType/>
    <w:pitch w:val="default"/>
    <w:sig w:usb0="00000000" w:usb1="00000000" w:usb2="00000000" w:usb3="00000000" w:csb0="00000000" w:csb1="00000000"/>
  </w:font>
  <w:font w:name="MinionPro-Semibold">
    <w:panose1 w:val="00000000000000000000"/>
    <w:charset w:val="00"/>
    <w:family w:val="roman"/>
    <w:notTrueType/>
    <w:pitch w:val="default"/>
    <w:sig w:usb0="00000003" w:usb1="00000000" w:usb2="00000000" w:usb3="00000000" w:csb0="00000001" w:csb1="00000000"/>
  </w:font>
  <w:font w:name="UnitSlabPro-Light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ED" w:rsidRDefault="00BF12ED" w:rsidP="00CA3DB9">
      <w:pPr>
        <w:spacing w:after="0" w:line="240" w:lineRule="auto"/>
      </w:pPr>
      <w:r>
        <w:separator/>
      </w:r>
    </w:p>
  </w:footnote>
  <w:footnote w:type="continuationSeparator" w:id="0">
    <w:p w:rsidR="00BF12ED" w:rsidRDefault="00BF12ED" w:rsidP="00CA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9" w:rsidRPr="00DB321F" w:rsidRDefault="00CA3DB9"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CA3DB9" w:rsidRDefault="00CA3DB9" w:rsidP="00775C9F">
    <w:pPr>
      <w:tabs>
        <w:tab w:val="center" w:pos="4419"/>
        <w:tab w:val="right" w:pos="8838"/>
      </w:tabs>
      <w:spacing w:after="0" w:line="240" w:lineRule="auto"/>
    </w:pPr>
    <w:r>
      <w:t xml:space="preserve">                  </w:t>
    </w:r>
    <w:r w:rsidRPr="00DB321F">
      <w:t>RANCAGUA</w:t>
    </w:r>
  </w:p>
  <w:p w:rsidR="00CA3DB9" w:rsidRDefault="00CA3D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F62DD"/>
    <w:multiLevelType w:val="hybridMultilevel"/>
    <w:tmpl w:val="1354D56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4286B91"/>
    <w:multiLevelType w:val="hybridMultilevel"/>
    <w:tmpl w:val="7D688CCE"/>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91C09E6"/>
    <w:multiLevelType w:val="hybridMultilevel"/>
    <w:tmpl w:val="6D1E9F2E"/>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9DD6695"/>
    <w:multiLevelType w:val="hybridMultilevel"/>
    <w:tmpl w:val="2DB6E83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649561FB"/>
    <w:multiLevelType w:val="hybridMultilevel"/>
    <w:tmpl w:val="240AF4F8"/>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DB9"/>
    <w:rsid w:val="000A6ACD"/>
    <w:rsid w:val="00160BF0"/>
    <w:rsid w:val="001717FA"/>
    <w:rsid w:val="001837A5"/>
    <w:rsid w:val="001B1446"/>
    <w:rsid w:val="00267F72"/>
    <w:rsid w:val="002C4B43"/>
    <w:rsid w:val="003B7DB3"/>
    <w:rsid w:val="003C3607"/>
    <w:rsid w:val="004021D2"/>
    <w:rsid w:val="00416862"/>
    <w:rsid w:val="004D6158"/>
    <w:rsid w:val="00531C4A"/>
    <w:rsid w:val="00602E26"/>
    <w:rsid w:val="007107D4"/>
    <w:rsid w:val="007348E6"/>
    <w:rsid w:val="0075533C"/>
    <w:rsid w:val="00794932"/>
    <w:rsid w:val="007A0043"/>
    <w:rsid w:val="008D413D"/>
    <w:rsid w:val="00932985"/>
    <w:rsid w:val="00954A9A"/>
    <w:rsid w:val="009656D0"/>
    <w:rsid w:val="00A02D47"/>
    <w:rsid w:val="00AB2AB2"/>
    <w:rsid w:val="00B67C9C"/>
    <w:rsid w:val="00BF12ED"/>
    <w:rsid w:val="00C0210A"/>
    <w:rsid w:val="00CA13EC"/>
    <w:rsid w:val="00CA3DB9"/>
    <w:rsid w:val="00D61F53"/>
    <w:rsid w:val="00D625A2"/>
    <w:rsid w:val="00E505EB"/>
    <w:rsid w:val="00E629AE"/>
    <w:rsid w:val="00F34724"/>
    <w:rsid w:val="00F434A9"/>
    <w:rsid w:val="00FC5C7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A3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A3DB9"/>
  </w:style>
  <w:style w:type="paragraph" w:styleId="Piedepgina">
    <w:name w:val="footer"/>
    <w:basedOn w:val="Normal"/>
    <w:link w:val="PiedepginaCar"/>
    <w:uiPriority w:val="99"/>
    <w:semiHidden/>
    <w:unhideWhenUsed/>
    <w:rsid w:val="00CA3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A3DB9"/>
  </w:style>
  <w:style w:type="paragraph" w:styleId="Prrafodelista">
    <w:name w:val="List Paragraph"/>
    <w:basedOn w:val="Normal"/>
    <w:uiPriority w:val="34"/>
    <w:qFormat/>
    <w:rsid w:val="00CA3DB9"/>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CA3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Compañía de Danza Sol de América</cp:lastModifiedBy>
  <cp:revision>3</cp:revision>
  <dcterms:created xsi:type="dcterms:W3CDTF">2020-03-20T20:37:00Z</dcterms:created>
  <dcterms:modified xsi:type="dcterms:W3CDTF">2020-03-20T21:05:00Z</dcterms:modified>
</cp:coreProperties>
</file>