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C185E" w14:textId="5F029BD1" w:rsidR="00CA3DB9" w:rsidRPr="001B1446" w:rsidRDefault="001B1446" w:rsidP="00CA3DB9">
      <w:pPr>
        <w:spacing w:after="0"/>
        <w:jc w:val="center"/>
        <w:rPr>
          <w:b/>
          <w:sz w:val="24"/>
          <w:u w:val="single"/>
        </w:rPr>
      </w:pPr>
      <w:bookmarkStart w:id="0" w:name="_GoBack"/>
      <w:bookmarkEnd w:id="0"/>
      <w:r>
        <w:rPr>
          <w:b/>
          <w:sz w:val="24"/>
          <w:u w:val="single"/>
        </w:rPr>
        <w:t>Guía de Trabajo</w:t>
      </w:r>
      <w:r w:rsidR="00052DED">
        <w:rPr>
          <w:b/>
          <w:sz w:val="24"/>
          <w:u w:val="single"/>
        </w:rPr>
        <w:t xml:space="preserve">: </w:t>
      </w:r>
      <w:r w:rsidR="007348E6" w:rsidRPr="001B1446">
        <w:rPr>
          <w:b/>
          <w:sz w:val="24"/>
          <w:u w:val="single"/>
        </w:rPr>
        <w:t xml:space="preserve">Historia y Geografía </w:t>
      </w:r>
      <w:r w:rsidR="0075533C">
        <w:rPr>
          <w:b/>
          <w:sz w:val="24"/>
          <w:u w:val="single"/>
        </w:rPr>
        <w:t>8</w:t>
      </w:r>
      <w:r w:rsidR="007348E6" w:rsidRPr="001B1446">
        <w:rPr>
          <w:b/>
          <w:sz w:val="24"/>
          <w:u w:val="single"/>
        </w:rPr>
        <w:t>° Básico</w:t>
      </w:r>
    </w:p>
    <w:p w14:paraId="119FA25F" w14:textId="77777777" w:rsidR="00CA3DB9" w:rsidRPr="001B1446" w:rsidRDefault="001B1446" w:rsidP="00CA3DB9">
      <w:pPr>
        <w:spacing w:after="0"/>
        <w:jc w:val="center"/>
        <w:rPr>
          <w:b/>
          <w:i/>
          <w:sz w:val="24"/>
          <w:u w:val="single"/>
        </w:rPr>
      </w:pPr>
      <w:r w:rsidRPr="001B1446">
        <w:rPr>
          <w:b/>
          <w:i/>
          <w:sz w:val="24"/>
          <w:u w:val="single"/>
        </w:rPr>
        <w:t>“</w:t>
      </w:r>
      <w:r w:rsidR="0075533C">
        <w:rPr>
          <w:b/>
          <w:i/>
          <w:sz w:val="24"/>
          <w:u w:val="single"/>
        </w:rPr>
        <w:t>Humanismo y Renacimiento</w:t>
      </w:r>
      <w:r w:rsidRPr="001B1446">
        <w:rPr>
          <w:b/>
          <w:i/>
          <w:sz w:val="24"/>
          <w:u w:val="single"/>
        </w:rPr>
        <w:t>”</w:t>
      </w:r>
    </w:p>
    <w:p w14:paraId="3424D048" w14:textId="77777777" w:rsidR="00CA3DB9" w:rsidRDefault="00CA3DB9" w:rsidP="00CA3DB9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16"/>
        <w:gridCol w:w="2209"/>
        <w:gridCol w:w="2209"/>
        <w:gridCol w:w="2194"/>
      </w:tblGrid>
      <w:tr w:rsidR="001B1446" w:rsidRPr="00BD7CB5" w14:paraId="05442694" w14:textId="77777777" w:rsidTr="00D051D6">
        <w:tc>
          <w:tcPr>
            <w:tcW w:w="2244" w:type="dxa"/>
          </w:tcPr>
          <w:p w14:paraId="035735B9" w14:textId="77777777" w:rsidR="001B1446" w:rsidRPr="00BD7CB5" w:rsidRDefault="001B1446" w:rsidP="00D051D6">
            <w:r w:rsidRPr="00BD7CB5">
              <w:t>NOMBRE:</w:t>
            </w:r>
          </w:p>
        </w:tc>
        <w:tc>
          <w:tcPr>
            <w:tcW w:w="6734" w:type="dxa"/>
            <w:gridSpan w:val="3"/>
          </w:tcPr>
          <w:p w14:paraId="43B4AC56" w14:textId="77777777" w:rsidR="001B1446" w:rsidRPr="00BD7CB5" w:rsidRDefault="001B1446" w:rsidP="00D051D6"/>
        </w:tc>
      </w:tr>
      <w:tr w:rsidR="001B1446" w:rsidRPr="00BD7CB5" w14:paraId="1E0E8B6E" w14:textId="77777777" w:rsidTr="00D051D6">
        <w:tc>
          <w:tcPr>
            <w:tcW w:w="2244" w:type="dxa"/>
          </w:tcPr>
          <w:p w14:paraId="2288AC3F" w14:textId="77777777" w:rsidR="001B1446" w:rsidRPr="00BD7CB5" w:rsidRDefault="001B1446" w:rsidP="00D051D6">
            <w:r w:rsidRPr="00BD7CB5">
              <w:t>CURSO:</w:t>
            </w:r>
          </w:p>
        </w:tc>
        <w:tc>
          <w:tcPr>
            <w:tcW w:w="2244" w:type="dxa"/>
          </w:tcPr>
          <w:p w14:paraId="7044B45E" w14:textId="77777777" w:rsidR="001B1446" w:rsidRPr="00BD7CB5" w:rsidRDefault="0075533C" w:rsidP="00D051D6">
            <w:r>
              <w:t>8</w:t>
            </w:r>
            <w:r w:rsidR="001B1446" w:rsidRPr="00BD7CB5">
              <w:t>° Básico.</w:t>
            </w:r>
          </w:p>
        </w:tc>
        <w:tc>
          <w:tcPr>
            <w:tcW w:w="2245" w:type="dxa"/>
          </w:tcPr>
          <w:p w14:paraId="16C85EEE" w14:textId="77777777" w:rsidR="001B1446" w:rsidRPr="00BD7CB5" w:rsidRDefault="001B1446" w:rsidP="00D051D6">
            <w:r w:rsidRPr="00BD7CB5">
              <w:t>FECHA</w:t>
            </w:r>
          </w:p>
        </w:tc>
        <w:tc>
          <w:tcPr>
            <w:tcW w:w="2245" w:type="dxa"/>
          </w:tcPr>
          <w:p w14:paraId="1FEE8FC7" w14:textId="77777777" w:rsidR="001B1446" w:rsidRPr="00BD7CB5" w:rsidRDefault="001B1446" w:rsidP="00D051D6"/>
        </w:tc>
      </w:tr>
      <w:tr w:rsidR="001B1446" w:rsidRPr="00BD7CB5" w14:paraId="366881F0" w14:textId="77777777" w:rsidTr="00D051D6">
        <w:tc>
          <w:tcPr>
            <w:tcW w:w="2244" w:type="dxa"/>
          </w:tcPr>
          <w:p w14:paraId="2F07AF0A" w14:textId="77777777" w:rsidR="001B1446" w:rsidRPr="00BD7CB5" w:rsidRDefault="001B1446" w:rsidP="001B1446">
            <w:r w:rsidRPr="00BD7CB5">
              <w:t xml:space="preserve">OBJETIVO DE </w:t>
            </w:r>
            <w:r>
              <w:t>LA CLASE</w:t>
            </w:r>
            <w:r w:rsidRPr="00BD7CB5">
              <w:t xml:space="preserve"> </w:t>
            </w:r>
          </w:p>
        </w:tc>
        <w:tc>
          <w:tcPr>
            <w:tcW w:w="6734" w:type="dxa"/>
            <w:gridSpan w:val="3"/>
          </w:tcPr>
          <w:p w14:paraId="54D2CF53" w14:textId="77777777" w:rsidR="001B1446" w:rsidRPr="006754D8" w:rsidRDefault="00416862" w:rsidP="00416862">
            <w:r>
              <w:rPr>
                <w:sz w:val="24"/>
              </w:rPr>
              <w:t xml:space="preserve">Identificar las principales características del Humanismo y el Renacimiento, a través del desarrollo de una Guía de Trabajo, utilizando diversas fuentes escritas y visuales. </w:t>
            </w:r>
            <w:r w:rsidR="001B1446">
              <w:rPr>
                <w:sz w:val="24"/>
              </w:rPr>
              <w:t>(OA1).</w:t>
            </w:r>
          </w:p>
        </w:tc>
      </w:tr>
    </w:tbl>
    <w:p w14:paraId="624DA568" w14:textId="77777777" w:rsidR="007A0043" w:rsidRDefault="007A0043" w:rsidP="0075533C">
      <w:pPr>
        <w:spacing w:after="0" w:line="240" w:lineRule="auto"/>
        <w:rPr>
          <w:b/>
          <w:sz w:val="24"/>
          <w:szCs w:val="24"/>
          <w:u w:val="single"/>
        </w:rPr>
      </w:pPr>
    </w:p>
    <w:p w14:paraId="57CF8316" w14:textId="77777777" w:rsidR="00416862" w:rsidRPr="00794932" w:rsidRDefault="00416862" w:rsidP="00416862">
      <w:pPr>
        <w:spacing w:after="0"/>
        <w:rPr>
          <w:i/>
          <w:sz w:val="24"/>
          <w:szCs w:val="24"/>
        </w:rPr>
      </w:pPr>
      <w:r w:rsidRPr="00794932">
        <w:rPr>
          <w:i/>
          <w:sz w:val="24"/>
          <w:szCs w:val="24"/>
        </w:rPr>
        <w:t>(</w:t>
      </w:r>
      <w:r>
        <w:rPr>
          <w:i/>
          <w:sz w:val="24"/>
          <w:szCs w:val="24"/>
        </w:rPr>
        <w:t>Lectura de las páginas 8 a la 21 del libro del estudiante, y más el material adjunto realice las siguientes actividades</w:t>
      </w:r>
      <w:r w:rsidRPr="00794932">
        <w:rPr>
          <w:i/>
          <w:sz w:val="24"/>
          <w:szCs w:val="24"/>
        </w:rPr>
        <w:t>)</w:t>
      </w:r>
    </w:p>
    <w:p w14:paraId="4EE4C9F1" w14:textId="77777777" w:rsidR="00416862" w:rsidRPr="001B1446" w:rsidRDefault="00416862" w:rsidP="0075533C">
      <w:pPr>
        <w:spacing w:after="0" w:line="240" w:lineRule="auto"/>
        <w:rPr>
          <w:b/>
          <w:sz w:val="24"/>
          <w:szCs w:val="24"/>
          <w:u w:val="single"/>
        </w:rPr>
      </w:pPr>
    </w:p>
    <w:p w14:paraId="3A24126B" w14:textId="77777777" w:rsidR="001B1446" w:rsidRDefault="001B1446" w:rsidP="00CA3DB9">
      <w:pPr>
        <w:spacing w:after="0"/>
        <w:rPr>
          <w:b/>
          <w:sz w:val="24"/>
          <w:szCs w:val="24"/>
          <w:u w:val="single"/>
        </w:rPr>
      </w:pPr>
      <w:r w:rsidRPr="001B1446">
        <w:rPr>
          <w:b/>
          <w:sz w:val="24"/>
          <w:szCs w:val="24"/>
          <w:u w:val="single"/>
        </w:rPr>
        <w:t>Actividad</w:t>
      </w:r>
    </w:p>
    <w:p w14:paraId="14E373FB" w14:textId="77777777" w:rsidR="00CA3DB9" w:rsidRDefault="007A0043" w:rsidP="001B1446">
      <w:pPr>
        <w:pStyle w:val="Prrafodelista"/>
        <w:numPr>
          <w:ilvl w:val="0"/>
          <w:numId w:val="2"/>
        </w:num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Lea la siguiente fuente y responda las preguntas.</w:t>
      </w:r>
    </w:p>
    <w:p w14:paraId="74E5273E" w14:textId="1A6DF24D" w:rsidR="00416862" w:rsidRDefault="00DD4209" w:rsidP="00416862">
      <w:pPr>
        <w:pStyle w:val="Prrafodelista"/>
        <w:spacing w:line="360" w:lineRule="auto"/>
        <w:ind w:left="360"/>
        <w:rPr>
          <w:rFonts w:asciiTheme="minorHAnsi" w:hAnsiTheme="minorHAnsi"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inline distT="0" distB="0" distL="0" distR="0" wp14:anchorId="4028E37F" wp14:editId="0074C31D">
                <wp:extent cx="2418715" cy="5796280"/>
                <wp:effectExtent l="3810" t="635" r="635" b="0"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2418715" cy="5796280"/>
                        </a:xfrm>
                        <a:prstGeom prst="bracePair">
                          <a:avLst>
                            <a:gd name="adj" fmla="val 8333"/>
                          </a:avLst>
                        </a:prstGeom>
                        <a:solidFill>
                          <a:schemeClr val="tx2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rgbClr val="5C83B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7DF781" w14:textId="77777777" w:rsidR="00E629AE" w:rsidRPr="00B6266B" w:rsidRDefault="00416862" w:rsidP="00E629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UnitSlabPro-Medi" w:hAnsi="UnitSlabPro-Medi" w:cs="UnitSlabPro-Med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nitSlabPro-Medi" w:hAnsi="UnitSlabPro-Medi" w:cs="UnitSlabPro-Med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EL </w:t>
                            </w:r>
                            <w:r w:rsidR="00E629AE" w:rsidRPr="00B6266B">
                              <w:rPr>
                                <w:rFonts w:ascii="UnitSlabPro-Medi" w:hAnsi="UnitSlabPro-Medi" w:cs="UnitSlabPro-Med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RENACIMIENTO</w:t>
                            </w:r>
                          </w:p>
                          <w:p w14:paraId="478CDEEA" w14:textId="77777777" w:rsidR="00E629AE" w:rsidRPr="00E629AE" w:rsidRDefault="00E629AE" w:rsidP="00E629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MinionPro-Medium" w:hAnsi="MinionPro-Medium" w:cs="MinionPro-Medium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025082B1" w14:textId="77777777" w:rsidR="00E629AE" w:rsidRDefault="00E629AE" w:rsidP="00E629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T15Ct00" w:hAnsi="TT15Ct00" w:cs="TT15Ct00"/>
                                <w:color w:val="FFFFFF" w:themeColor="background1"/>
                              </w:rPr>
                            </w:pPr>
                            <w:r w:rsidRPr="00E629AE">
                              <w:rPr>
                                <w:rFonts w:ascii="TT15Ct00" w:hAnsi="TT15Ct00" w:cs="TT15Ct00"/>
                                <w:color w:val="FFFFFF" w:themeColor="background1"/>
                              </w:rPr>
                              <w:t>“La Antigüedad romana y griega, que, desde el siglo XIV, de modo tan poderoso intervino en la vida italiana como punto de apoyo y fuente de cultura, como meta e ideal de la existencia y en parte también como nuevo y consciente contraste, esta misma Antigüedad había influido ya parcialmente en toda la Edad Media no italiana. […] en Italia, no solo los sabios, sino también el pueblo, toman partido por la Antigüedad de manera objetiva, pues en ella hallan el recuerdo de su propia grandeza.”</w:t>
                            </w:r>
                          </w:p>
                          <w:p w14:paraId="65B25EF2" w14:textId="77777777" w:rsidR="00E629AE" w:rsidRPr="00E629AE" w:rsidRDefault="00E629AE" w:rsidP="00E629A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TT15Ct00" w:hAnsi="TT15Ct00" w:cs="TT15Ct00"/>
                                <w:color w:val="FFFFFF" w:themeColor="background1"/>
                              </w:rPr>
                            </w:pPr>
                          </w:p>
                          <w:p w14:paraId="06F14EEC" w14:textId="77777777" w:rsidR="00E629AE" w:rsidRPr="008D413D" w:rsidRDefault="008D413D" w:rsidP="008D413D">
                            <w:pPr>
                              <w:jc w:val="right"/>
                              <w:rPr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8D413D">
                              <w:rPr>
                                <w:rFonts w:ascii="TT15Dt00" w:hAnsi="TT15Dt00" w:cs="TT15Dt00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Jacob Burckhardt, La cultura del Renacimiento en Italia, páginas 134-135.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028E37F"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AutoShape 2" o:spid="_x0000_s1026" type="#_x0000_t186" style="width:190.45pt;height:456.4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dKaRgIAAGwEAAAOAAAAZHJzL2Uyb0RvYy54bWysVMFu2zAMvQ/YPwi6L47dpE2NOkXRosOA&#10;bg3Q7QNoWY61yZJGKbGzrx8lp1m23YblIISk9Mj3SPrmduw120v0ypqK57M5Z9II2yizrfiXz4/v&#10;Vpz5AKYBbY2s+EF6frt+++ZmcKUsbGd1I5ERiPHl4CreheDKLPOikz34mXXSULC12EMgE7dZgzAQ&#10;eq+zYj6/zAaLjUMrpPfkfZiCfJ3w21aK8Ny2XgamK061hXRiOut4ZusbKLcIrlPiWAb8QxU9KENJ&#10;T1APEIDtUP0F1SuB1ts2zITtM9u2SsjEgdjk8z/YvHTgZOJC4nh3ksn/P1jxab9BppqKF5wZ6KlF&#10;d7tgU2ZWRHkG50u69eI2GAl692TFN8+Mve/AbOUdoh06CQ0Vlcf72W8PouHpKauHj7YhdCD0pNTY&#10;Ys/QUkeWi3n8JS8pwsbUnsOpPXIMTJCzWOSrq3zJmaDY8ur6slilBmZQRrBYnUMf3kvbs/in4jWC&#10;kBtQmLBh/+RDalJzpArNV87aXlPL96DZ6uLiIlGA8niXoF8hE3mrVfOotE5GnFF5r5HR24qHsUhZ&#10;9K4nppMvn4ilISM/jeLkfy07jXmEINlI2nN0bWIOY2O2qCqUk0emoSYir1JHdacuhbEeyRslr21z&#10;INGTvDT2tKCkRmfxB2cDDXvF/fcdoORMfzDUuOt8sYjbkYzF8qogA88j9XkEjCCoiouAnE3GfZh2&#10;audQbTvKlSctjI3D1KpTsVNdxyGhkU7EjusXd+bcTrd+fSTWPwEAAP//AwBQSwMEFAAGAAgAAAAh&#10;AEXM1HvdAAAABQEAAA8AAABkcnMvZG93bnJldi54bWxMj81OwzAQhO9IfQdrkbhRp0EKbRqnQvxI&#10;qDdaVNGbG2+T0HgdYqcJb8/ChV5GWs1q5ptsNdpGnLHztSMFs2kEAqlwpqZSwfv25XYOwgdNRjeO&#10;UME3eljlk6tMp8YN9IbnTSgFh5BPtYIqhDaV0hcVWu2nrkVi7+g6qwOfXSlNpwcOt42MoyiRVtfE&#10;DZVu8bHC4rTprQK7Pt7b3e5r//TZf/jn1yFJKF4rdXM9PixBBBzD/zP84jM65Mx0cD0ZLxoFPCT8&#10;KXuLWcwzDgru5tECZJ7JS/r8BwAA//8DAFBLAQItABQABgAIAAAAIQC2gziS/gAAAOEBAAATAAAA&#10;AAAAAAAAAAAAAAAAAABbQ29udGVudF9UeXBlc10ueG1sUEsBAi0AFAAGAAgAAAAhADj9If/WAAAA&#10;lAEAAAsAAAAAAAAAAAAAAAAALwEAAF9yZWxzLy5yZWxzUEsBAi0AFAAGAAgAAAAhAO550ppGAgAA&#10;bAQAAA4AAAAAAAAAAAAAAAAALgIAAGRycy9lMm9Eb2MueG1sUEsBAi0AFAAGAAgAAAAhAEXM1Hvd&#10;AAAABQEAAA8AAAAAAAAAAAAAAAAAoAQAAGRycy9kb3ducmV2LnhtbFBLBQYAAAAABAAEAPMAAACq&#10;BQAAAAA=&#10;" filled="t" fillcolor="#1f497d [3215]" stroked="f" strokecolor="#5c83b4" strokeweight=".25pt">
                <v:shadow opacity=".5"/>
                <v:textbox>
                  <w:txbxContent>
                    <w:p w14:paraId="3C7DF781" w14:textId="77777777" w:rsidR="00E629AE" w:rsidRPr="00B6266B" w:rsidRDefault="00416862" w:rsidP="00E629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UnitSlabPro-Medi" w:hAnsi="UnitSlabPro-Medi" w:cs="UnitSlabPro-Med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UnitSlabPro-Medi" w:hAnsi="UnitSlabPro-Medi" w:cs="UnitSlabPro-Med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EL </w:t>
                      </w:r>
                      <w:r w:rsidR="00E629AE" w:rsidRPr="00B6266B">
                        <w:rPr>
                          <w:rFonts w:ascii="UnitSlabPro-Medi" w:hAnsi="UnitSlabPro-Medi" w:cs="UnitSlabPro-Medi"/>
                          <w:b/>
                          <w:color w:val="FFFFFF" w:themeColor="background1"/>
                          <w:sz w:val="24"/>
                          <w:szCs w:val="24"/>
                        </w:rPr>
                        <w:t>RENACIMIENTO</w:t>
                      </w:r>
                    </w:p>
                    <w:p w14:paraId="478CDEEA" w14:textId="77777777" w:rsidR="00E629AE" w:rsidRPr="00E629AE" w:rsidRDefault="00E629AE" w:rsidP="00E629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MinionPro-Medium" w:hAnsi="MinionPro-Medium" w:cs="MinionPro-Medium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025082B1" w14:textId="77777777" w:rsidR="00E629AE" w:rsidRDefault="00E629AE" w:rsidP="00E629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T15Ct00" w:hAnsi="TT15Ct00" w:cs="TT15Ct00"/>
                          <w:color w:val="FFFFFF" w:themeColor="background1"/>
                        </w:rPr>
                      </w:pPr>
                      <w:r w:rsidRPr="00E629AE">
                        <w:rPr>
                          <w:rFonts w:ascii="TT15Ct00" w:hAnsi="TT15Ct00" w:cs="TT15Ct00"/>
                          <w:color w:val="FFFFFF" w:themeColor="background1"/>
                        </w:rPr>
                        <w:t>“La Antigüedad romana y griega, que, desde el siglo XIV, de modo tan poderoso intervino en la vida italiana como punto de apoyo y fuente de cultura, como meta e ideal de la existencia y en parte también como nuevo y consciente contraste, esta misma Antigüedad había influido ya parcialmente en toda la Edad Media no italiana. […] en Italia, no solo los sabios, sino también el pueblo, toman partido por la Antigüedad de manera objetiva, pues en ella hallan el recuerdo de su propia grandeza.”</w:t>
                      </w:r>
                    </w:p>
                    <w:p w14:paraId="65B25EF2" w14:textId="77777777" w:rsidR="00E629AE" w:rsidRPr="00E629AE" w:rsidRDefault="00E629AE" w:rsidP="00E629A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TT15Ct00" w:hAnsi="TT15Ct00" w:cs="TT15Ct00"/>
                          <w:color w:val="FFFFFF" w:themeColor="background1"/>
                        </w:rPr>
                      </w:pPr>
                    </w:p>
                    <w:p w14:paraId="06F14EEC" w14:textId="77777777" w:rsidR="00E629AE" w:rsidRPr="008D413D" w:rsidRDefault="008D413D" w:rsidP="008D413D">
                      <w:pPr>
                        <w:jc w:val="right"/>
                        <w:rPr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8D413D">
                        <w:rPr>
                          <w:rFonts w:ascii="TT15Dt00" w:hAnsi="TT15Dt00" w:cs="TT15Dt00"/>
                          <w:i/>
                          <w:color w:val="FFFFFF" w:themeColor="background1"/>
                          <w:sz w:val="20"/>
                          <w:szCs w:val="20"/>
                        </w:rPr>
                        <w:t>Jacob Burckhardt, La cultura del Renacimiento en Italia, páginas 134-135.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61F652B" w14:textId="77777777" w:rsidR="00416862" w:rsidRPr="00416862" w:rsidRDefault="00416862" w:rsidP="00416862">
      <w:pPr>
        <w:pStyle w:val="Prrafodelista"/>
        <w:numPr>
          <w:ilvl w:val="0"/>
          <w:numId w:val="3"/>
        </w:numPr>
        <w:spacing w:line="360" w:lineRule="auto"/>
        <w:rPr>
          <w:rFonts w:asciiTheme="minorHAnsi" w:hAnsiTheme="minorHAnsi" w:cstheme="minorHAnsi"/>
        </w:rPr>
      </w:pPr>
      <w:r w:rsidRPr="00416862">
        <w:rPr>
          <w:rFonts w:asciiTheme="minorHAnsi" w:hAnsiTheme="minorHAnsi" w:cstheme="minorHAnsi"/>
        </w:rPr>
        <w:t>¿Cuál sería el “nuevo y consciente contraste” del que habla el autor? Explica</w:t>
      </w:r>
    </w:p>
    <w:p w14:paraId="4D78EEF9" w14:textId="77777777" w:rsidR="00416862" w:rsidRDefault="00416862" w:rsidP="00416862">
      <w:pPr>
        <w:pStyle w:val="Prrafodelista"/>
        <w:spacing w:line="360" w:lineRule="auto"/>
        <w:ind w:left="0"/>
        <w:rPr>
          <w:rFonts w:asciiTheme="minorHAnsi" w:hAnsiTheme="minorHAnsi" w:cstheme="minorHAnsi"/>
        </w:rPr>
      </w:pPr>
      <w:r w:rsidRPr="00416862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</w:rPr>
        <w:t>____________________</w:t>
      </w:r>
    </w:p>
    <w:p w14:paraId="3374A3D2" w14:textId="77777777" w:rsidR="00416862" w:rsidRDefault="00416862" w:rsidP="00416862">
      <w:pPr>
        <w:pStyle w:val="Prrafodelista"/>
        <w:spacing w:line="360" w:lineRule="auto"/>
        <w:ind w:left="0"/>
        <w:rPr>
          <w:rFonts w:asciiTheme="minorHAnsi" w:hAnsiTheme="minorHAnsi" w:cstheme="minorHAnsi"/>
        </w:rPr>
      </w:pPr>
    </w:p>
    <w:p w14:paraId="1CBD6F35" w14:textId="77777777" w:rsidR="00416862" w:rsidRPr="00416862" w:rsidRDefault="00416862" w:rsidP="00416862">
      <w:pPr>
        <w:pStyle w:val="Prrafodelista"/>
        <w:numPr>
          <w:ilvl w:val="0"/>
          <w:numId w:val="3"/>
        </w:numPr>
        <w:spacing w:line="360" w:lineRule="auto"/>
        <w:rPr>
          <w:rFonts w:asciiTheme="minorHAnsi" w:hAnsiTheme="minorHAnsi" w:cstheme="minorHAnsi"/>
        </w:rPr>
      </w:pPr>
      <w:r w:rsidRPr="00416862">
        <w:rPr>
          <w:rFonts w:asciiTheme="minorHAnsi" w:hAnsiTheme="minorHAnsi" w:cstheme="minorHAnsi"/>
        </w:rPr>
        <w:t>¿Por qué en Italia se establece la Antigüedad clásica como meta e ideal de existencia?</w:t>
      </w:r>
    </w:p>
    <w:p w14:paraId="2A5FF569" w14:textId="77777777" w:rsidR="00416862" w:rsidRDefault="00416862" w:rsidP="00416862">
      <w:pPr>
        <w:pStyle w:val="Prrafodelista"/>
        <w:spacing w:line="360" w:lineRule="auto"/>
        <w:ind w:left="0"/>
        <w:rPr>
          <w:rFonts w:asciiTheme="minorHAnsi" w:hAnsiTheme="minorHAnsi" w:cstheme="minorHAnsi"/>
        </w:rPr>
      </w:pPr>
      <w:r w:rsidRPr="00416862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</w:rPr>
        <w:t>____________________</w:t>
      </w:r>
    </w:p>
    <w:p w14:paraId="3E56769D" w14:textId="77777777" w:rsidR="00416862" w:rsidRDefault="00416862" w:rsidP="00416862">
      <w:pPr>
        <w:pStyle w:val="Prrafodelista"/>
        <w:spacing w:line="360" w:lineRule="auto"/>
        <w:ind w:left="360"/>
        <w:rPr>
          <w:rFonts w:asciiTheme="minorHAnsi" w:hAnsiTheme="minorHAnsi" w:cstheme="minorHAnsi"/>
        </w:rPr>
      </w:pPr>
    </w:p>
    <w:p w14:paraId="16114B17" w14:textId="77777777" w:rsidR="00416862" w:rsidRPr="00416862" w:rsidRDefault="00416862" w:rsidP="00416862">
      <w:pPr>
        <w:pStyle w:val="Prrafodelista"/>
        <w:spacing w:line="360" w:lineRule="auto"/>
        <w:ind w:left="360"/>
        <w:jc w:val="both"/>
        <w:rPr>
          <w:rFonts w:asciiTheme="minorHAnsi" w:hAnsiTheme="minorHAnsi" w:cstheme="minorHAnsi"/>
        </w:rPr>
      </w:pPr>
    </w:p>
    <w:p w14:paraId="307A73F8" w14:textId="77777777" w:rsidR="00CA3DB9" w:rsidRPr="00EF7F71" w:rsidRDefault="00CA3DB9" w:rsidP="00CA3DB9">
      <w:pPr>
        <w:pStyle w:val="Prrafodelista"/>
        <w:spacing w:line="360" w:lineRule="auto"/>
        <w:ind w:left="1080"/>
        <w:rPr>
          <w:rFonts w:asciiTheme="minorHAnsi" w:hAnsiTheme="minorHAnsi" w:cstheme="minorHAnsi"/>
          <w:sz w:val="6"/>
        </w:rPr>
      </w:pPr>
    </w:p>
    <w:p w14:paraId="64BFB6ED" w14:textId="77777777" w:rsidR="00CA3DB9" w:rsidRDefault="00CA3DB9" w:rsidP="00CA3DB9">
      <w:pPr>
        <w:rPr>
          <w:rFonts w:cstheme="minorHAnsi"/>
        </w:rPr>
      </w:pPr>
    </w:p>
    <w:p w14:paraId="29D98707" w14:textId="77777777" w:rsidR="00416862" w:rsidRDefault="00416862" w:rsidP="00CA3DB9">
      <w:pPr>
        <w:rPr>
          <w:rFonts w:cstheme="minorHAnsi"/>
        </w:rPr>
      </w:pPr>
    </w:p>
    <w:p w14:paraId="191DE4B9" w14:textId="77777777" w:rsidR="00416862" w:rsidRDefault="00416862" w:rsidP="00CA3DB9">
      <w:pPr>
        <w:rPr>
          <w:rFonts w:cstheme="minorHAnsi"/>
        </w:rPr>
      </w:pPr>
    </w:p>
    <w:p w14:paraId="2ADC4422" w14:textId="022098D1" w:rsidR="00416862" w:rsidRDefault="00416862" w:rsidP="00CA3DB9">
      <w:pPr>
        <w:rPr>
          <w:rFonts w:cstheme="minorHAnsi"/>
        </w:rPr>
      </w:pPr>
    </w:p>
    <w:p w14:paraId="37932F04" w14:textId="247F82ED" w:rsidR="00052DED" w:rsidRDefault="00052DED" w:rsidP="00CA3DB9">
      <w:pPr>
        <w:rPr>
          <w:rFonts w:cstheme="minorHAnsi"/>
        </w:rPr>
      </w:pPr>
    </w:p>
    <w:p w14:paraId="4ACE79BE" w14:textId="6E2137FA" w:rsidR="00052DED" w:rsidRDefault="00052DED" w:rsidP="00CA3DB9">
      <w:pPr>
        <w:rPr>
          <w:rFonts w:cstheme="minorHAnsi"/>
        </w:rPr>
      </w:pPr>
    </w:p>
    <w:p w14:paraId="16BC9040" w14:textId="77777777" w:rsidR="00416862" w:rsidRPr="00052DED" w:rsidRDefault="00F434A9" w:rsidP="00F434A9">
      <w:pPr>
        <w:pStyle w:val="Prrafodelista"/>
        <w:numPr>
          <w:ilvl w:val="0"/>
          <w:numId w:val="2"/>
        </w:numPr>
        <w:rPr>
          <w:rFonts w:asciiTheme="minorHAnsi" w:hAnsiTheme="minorHAnsi" w:cstheme="minorHAnsi"/>
          <w:b/>
          <w:bCs/>
          <w:sz w:val="28"/>
          <w:szCs w:val="28"/>
        </w:rPr>
      </w:pPr>
      <w:r w:rsidRPr="00052DED">
        <w:rPr>
          <w:rFonts w:asciiTheme="minorHAnsi" w:hAnsiTheme="minorHAnsi" w:cstheme="minorHAnsi"/>
          <w:b/>
          <w:bCs/>
          <w:sz w:val="28"/>
          <w:szCs w:val="28"/>
        </w:rPr>
        <w:lastRenderedPageBreak/>
        <w:t>Observa las siguientes imágenes y luego responde:</w:t>
      </w:r>
    </w:p>
    <w:p w14:paraId="5AF6A058" w14:textId="77777777" w:rsidR="00F434A9" w:rsidRDefault="00F434A9" w:rsidP="00CA3DB9">
      <w:pPr>
        <w:pStyle w:val="Prrafodelista"/>
        <w:spacing w:line="360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C9F2EDA" wp14:editId="21D51160">
            <wp:extent cx="5612130" cy="3562882"/>
            <wp:effectExtent l="19050" t="0" r="7620" b="0"/>
            <wp:docPr id="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6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72398B" w14:textId="77777777" w:rsidR="00CA3DB9" w:rsidRDefault="00D61F53" w:rsidP="00D61F5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  <w:szCs w:val="18"/>
        </w:rPr>
      </w:pPr>
      <w:r w:rsidRPr="00D61F53">
        <w:rPr>
          <w:rFonts w:cstheme="minorHAnsi"/>
          <w:i/>
          <w:color w:val="000000"/>
          <w:szCs w:val="18"/>
        </w:rPr>
        <w:t>Detalle del fresco “La creación de Adán” (Miguel Ángel, circa 1511) Capilla Sixtina.</w:t>
      </w:r>
    </w:p>
    <w:p w14:paraId="331660B7" w14:textId="77777777" w:rsidR="00D61F53" w:rsidRPr="00A02D47" w:rsidRDefault="00D61F53" w:rsidP="00D61F5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  <w:sz w:val="16"/>
          <w:szCs w:val="18"/>
        </w:rPr>
      </w:pPr>
    </w:p>
    <w:p w14:paraId="7C891070" w14:textId="77777777" w:rsidR="002C4B43" w:rsidRDefault="00F434A9" w:rsidP="00A02D47">
      <w:pPr>
        <w:spacing w:after="0"/>
      </w:pPr>
      <w:r>
        <w:rPr>
          <w:noProof/>
          <w:lang w:eastAsia="es-CL"/>
        </w:rPr>
        <w:drawing>
          <wp:inline distT="0" distB="0" distL="0" distR="0" wp14:anchorId="060861DA" wp14:editId="0A9E90BC">
            <wp:extent cx="5612130" cy="3858086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85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488F3A" w14:textId="77777777" w:rsidR="00D61F53" w:rsidRDefault="00D61F53" w:rsidP="00D61F53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i/>
          <w:color w:val="000000"/>
        </w:rPr>
      </w:pPr>
      <w:r w:rsidRPr="00D61F53">
        <w:rPr>
          <w:rFonts w:cstheme="minorHAnsi"/>
          <w:i/>
          <w:color w:val="000000"/>
        </w:rPr>
        <w:t>Pintura “El nacimiento de Venus” (Sandro Boticelli, circa 1484)</w:t>
      </w:r>
    </w:p>
    <w:p w14:paraId="47AB6555" w14:textId="77777777" w:rsidR="00D61F53" w:rsidRPr="00A02D47" w:rsidRDefault="00D61F53" w:rsidP="00D61F5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</w:rPr>
      </w:pPr>
    </w:p>
    <w:p w14:paraId="155B4FBD" w14:textId="27A95075" w:rsidR="00A02D47" w:rsidRDefault="00A02D47" w:rsidP="00A02D47">
      <w:pPr>
        <w:pStyle w:val="Prrafodelista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Theme="minorHAnsi" w:hAnsiTheme="minorHAnsi" w:cstheme="minorHAnsi"/>
        </w:rPr>
      </w:pPr>
      <w:r w:rsidRPr="00A02D47">
        <w:rPr>
          <w:rFonts w:asciiTheme="minorHAnsi" w:hAnsiTheme="minorHAnsi" w:cstheme="minorHAnsi"/>
        </w:rPr>
        <w:t>Establece semejanzas y diferencias entre ambas obras del Renacimiento</w:t>
      </w:r>
      <w:r w:rsidR="00052DED">
        <w:rPr>
          <w:rFonts w:asciiTheme="minorHAnsi" w:hAnsiTheme="minorHAnsi" w:cstheme="minorHAnsi"/>
        </w:rPr>
        <w:t xml:space="preserve"> EN TU CUADERNO.-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9"/>
        <w:gridCol w:w="5869"/>
      </w:tblGrid>
      <w:tr w:rsidR="00A02D47" w14:paraId="46C22B83" w14:textId="77777777" w:rsidTr="00052DED">
        <w:trPr>
          <w:trHeight w:val="990"/>
        </w:trPr>
        <w:tc>
          <w:tcPr>
            <w:tcW w:w="2992" w:type="dxa"/>
          </w:tcPr>
          <w:p w14:paraId="6B0EC1AD" w14:textId="77777777" w:rsidR="00A02D47" w:rsidRPr="00A02D47" w:rsidRDefault="00A02D47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14:paraId="3028F6A5" w14:textId="77777777" w:rsidR="00A02D47" w:rsidRPr="00A02D47" w:rsidRDefault="00A02D47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14:paraId="2E8AE7E4" w14:textId="77777777" w:rsidR="00A02D47" w:rsidRPr="00A02D47" w:rsidRDefault="00A02D47" w:rsidP="00A02D47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A02D47">
              <w:rPr>
                <w:rFonts w:cstheme="minorHAnsi"/>
                <w:sz w:val="24"/>
                <w:szCs w:val="24"/>
              </w:rPr>
              <w:t>Semejanzas</w:t>
            </w:r>
          </w:p>
          <w:p w14:paraId="4046D9BE" w14:textId="77777777" w:rsidR="00A02D47" w:rsidRPr="00A02D47" w:rsidRDefault="00A02D47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86" w:type="dxa"/>
          </w:tcPr>
          <w:p w14:paraId="791C1E45" w14:textId="77777777" w:rsidR="00A02D47" w:rsidRPr="00A02D47" w:rsidRDefault="00A02D47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  <w:tr w:rsidR="00052DED" w14:paraId="74CFE489" w14:textId="77777777" w:rsidTr="00E34A16">
        <w:tc>
          <w:tcPr>
            <w:tcW w:w="2992" w:type="dxa"/>
          </w:tcPr>
          <w:p w14:paraId="220C108A" w14:textId="77777777" w:rsidR="00052DED" w:rsidRPr="00A02D47" w:rsidRDefault="00052DED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14:paraId="43E350B4" w14:textId="77777777" w:rsidR="00052DED" w:rsidRPr="00A02D47" w:rsidRDefault="00052DED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  <w:p w14:paraId="34A917CC" w14:textId="412A2771" w:rsidR="00052DED" w:rsidRPr="00A02D47" w:rsidRDefault="00052DED" w:rsidP="00052DED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24"/>
                <w:szCs w:val="24"/>
              </w:rPr>
            </w:pPr>
            <w:r w:rsidRPr="00A02D47">
              <w:rPr>
                <w:rFonts w:cstheme="minorHAnsi"/>
                <w:sz w:val="24"/>
                <w:szCs w:val="24"/>
              </w:rPr>
              <w:t>Diferencias</w:t>
            </w:r>
          </w:p>
          <w:p w14:paraId="5602CC31" w14:textId="77777777" w:rsidR="00052DED" w:rsidRPr="00A02D47" w:rsidRDefault="00052DED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5986" w:type="dxa"/>
          </w:tcPr>
          <w:p w14:paraId="40721D03" w14:textId="77777777" w:rsidR="00052DED" w:rsidRPr="00A02D47" w:rsidRDefault="00052DED" w:rsidP="00A02D4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4"/>
                <w:szCs w:val="24"/>
              </w:rPr>
            </w:pPr>
          </w:p>
        </w:tc>
      </w:tr>
    </w:tbl>
    <w:p w14:paraId="667F63EA" w14:textId="77777777" w:rsidR="00A02D47" w:rsidRPr="00932985" w:rsidRDefault="00A02D47" w:rsidP="00A02D47">
      <w:pPr>
        <w:autoSpaceDE w:val="0"/>
        <w:autoSpaceDN w:val="0"/>
        <w:adjustRightInd w:val="0"/>
        <w:jc w:val="both"/>
        <w:rPr>
          <w:rFonts w:cstheme="minorHAnsi"/>
          <w:sz w:val="2"/>
        </w:rPr>
      </w:pPr>
    </w:p>
    <w:sectPr w:rsidR="00A02D47" w:rsidRPr="00932985" w:rsidSect="00416862">
      <w:headerReference w:type="default" r:id="rId9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365092" w14:textId="77777777" w:rsidR="00CB0CCA" w:rsidRDefault="00CB0CCA" w:rsidP="00CA3DB9">
      <w:pPr>
        <w:spacing w:after="0" w:line="240" w:lineRule="auto"/>
      </w:pPr>
      <w:r>
        <w:separator/>
      </w:r>
    </w:p>
  </w:endnote>
  <w:endnote w:type="continuationSeparator" w:id="0">
    <w:p w14:paraId="52BEBDB8" w14:textId="77777777" w:rsidR="00CB0CCA" w:rsidRDefault="00CB0CCA" w:rsidP="00CA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tSlabPro-Medi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inionPro-Medium">
    <w:altName w:val="Times New Roman"/>
    <w:panose1 w:val="00000000000000000000"/>
    <w:charset w:val="00"/>
    <w:family w:val="roman"/>
    <w:notTrueType/>
    <w:pitch w:val="default"/>
  </w:font>
  <w:font w:name="TT15C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15Dt00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0F9855" w14:textId="77777777" w:rsidR="00CB0CCA" w:rsidRDefault="00CB0CCA" w:rsidP="00CA3DB9">
      <w:pPr>
        <w:spacing w:after="0" w:line="240" w:lineRule="auto"/>
      </w:pPr>
      <w:r>
        <w:separator/>
      </w:r>
    </w:p>
  </w:footnote>
  <w:footnote w:type="continuationSeparator" w:id="0">
    <w:p w14:paraId="50B2490E" w14:textId="77777777" w:rsidR="00CB0CCA" w:rsidRDefault="00CB0CCA" w:rsidP="00CA3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5ADFA8" w14:textId="77777777" w:rsidR="00CA3DB9" w:rsidRPr="00DB321F" w:rsidRDefault="00CA3DB9" w:rsidP="00775C9F">
    <w:pPr>
      <w:tabs>
        <w:tab w:val="center" w:pos="4419"/>
        <w:tab w:val="right" w:pos="8838"/>
      </w:tabs>
      <w:spacing w:after="0" w:line="240" w:lineRule="auto"/>
    </w:pPr>
    <w:r w:rsidRPr="00DB321F">
      <w:rPr>
        <w:rFonts w:eastAsia="Times New Roman"/>
        <w:noProof/>
        <w:lang w:eastAsia="es-CL"/>
      </w:rPr>
      <w:drawing>
        <wp:anchor distT="0" distB="0" distL="114300" distR="114300" simplePos="0" relativeHeight="251659264" behindDoc="0" locked="0" layoutInCell="1" allowOverlap="1" wp14:anchorId="3C00E62E" wp14:editId="098B3507">
          <wp:simplePos x="0" y="0"/>
          <wp:positionH relativeFrom="column">
            <wp:posOffset>155465</wp:posOffset>
          </wp:positionH>
          <wp:positionV relativeFrom="paragraph">
            <wp:posOffset>-99723</wp:posOffset>
          </wp:positionV>
          <wp:extent cx="354358" cy="485030"/>
          <wp:effectExtent l="19050" t="0" r="7592" b="0"/>
          <wp:wrapNone/>
          <wp:docPr id="8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358" cy="485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</w:t>
    </w:r>
    <w:r w:rsidRPr="00DB321F">
      <w:t xml:space="preserve"> COLEGIO HERMANOS CARRERA</w:t>
    </w:r>
  </w:p>
  <w:p w14:paraId="6443061F" w14:textId="77777777" w:rsidR="00CA3DB9" w:rsidRDefault="00CA3DB9" w:rsidP="00775C9F">
    <w:pPr>
      <w:tabs>
        <w:tab w:val="center" w:pos="4419"/>
        <w:tab w:val="right" w:pos="8838"/>
      </w:tabs>
      <w:spacing w:after="0" w:line="240" w:lineRule="auto"/>
    </w:pPr>
    <w:r>
      <w:t xml:space="preserve">                  </w:t>
    </w:r>
    <w:r w:rsidRPr="00DB321F">
      <w:t>RANCAGUA</w:t>
    </w:r>
  </w:p>
  <w:p w14:paraId="7A4EC826" w14:textId="77777777" w:rsidR="00CA3DB9" w:rsidRDefault="00CA3DB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FF62DD"/>
    <w:multiLevelType w:val="hybridMultilevel"/>
    <w:tmpl w:val="1354D56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4286B91"/>
    <w:multiLevelType w:val="hybridMultilevel"/>
    <w:tmpl w:val="7D688CCE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1C09E6"/>
    <w:multiLevelType w:val="hybridMultilevel"/>
    <w:tmpl w:val="6D1E9F2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B9"/>
    <w:rsid w:val="00052DED"/>
    <w:rsid w:val="00160BF0"/>
    <w:rsid w:val="001837A5"/>
    <w:rsid w:val="001B1446"/>
    <w:rsid w:val="00267F72"/>
    <w:rsid w:val="002C4B43"/>
    <w:rsid w:val="003B7DB3"/>
    <w:rsid w:val="003C3607"/>
    <w:rsid w:val="00416862"/>
    <w:rsid w:val="00531C4A"/>
    <w:rsid w:val="00602E26"/>
    <w:rsid w:val="006C0F34"/>
    <w:rsid w:val="007348E6"/>
    <w:rsid w:val="0075533C"/>
    <w:rsid w:val="00794932"/>
    <w:rsid w:val="007A0043"/>
    <w:rsid w:val="008D413D"/>
    <w:rsid w:val="00932985"/>
    <w:rsid w:val="009656D0"/>
    <w:rsid w:val="00966B89"/>
    <w:rsid w:val="00A02D47"/>
    <w:rsid w:val="00CA13EC"/>
    <w:rsid w:val="00CA3DB9"/>
    <w:rsid w:val="00CB0CCA"/>
    <w:rsid w:val="00D61F53"/>
    <w:rsid w:val="00D625A2"/>
    <w:rsid w:val="00DD4209"/>
    <w:rsid w:val="00E629AE"/>
    <w:rsid w:val="00F34724"/>
    <w:rsid w:val="00F4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AE71"/>
  <w15:docId w15:val="{4A110899-BC63-4C0C-848A-87952B74B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3DB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A3D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CA3D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3DB9"/>
  </w:style>
  <w:style w:type="paragraph" w:styleId="Piedepgina">
    <w:name w:val="footer"/>
    <w:basedOn w:val="Normal"/>
    <w:link w:val="PiedepginaCar"/>
    <w:uiPriority w:val="99"/>
    <w:semiHidden/>
    <w:unhideWhenUsed/>
    <w:rsid w:val="00CA3D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3DB9"/>
  </w:style>
  <w:style w:type="paragraph" w:styleId="Prrafodelista">
    <w:name w:val="List Paragraph"/>
    <w:basedOn w:val="Normal"/>
    <w:uiPriority w:val="34"/>
    <w:qFormat/>
    <w:rsid w:val="00CA3D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3D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244</Words>
  <Characters>1345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Compañía de Danza Sol de América</dc:creator>
  <cp:lastModifiedBy>HP</cp:lastModifiedBy>
  <cp:revision>2</cp:revision>
  <cp:lastPrinted>2020-03-18T14:01:00Z</cp:lastPrinted>
  <dcterms:created xsi:type="dcterms:W3CDTF">2020-03-18T15:23:00Z</dcterms:created>
  <dcterms:modified xsi:type="dcterms:W3CDTF">2020-03-18T15:23:00Z</dcterms:modified>
</cp:coreProperties>
</file>