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46" w:rsidRDefault="001B1446" w:rsidP="00CA3DB9">
      <w:pPr>
        <w:spacing w:after="0"/>
        <w:jc w:val="center"/>
        <w:rPr>
          <w:b/>
          <w:sz w:val="24"/>
          <w:u w:val="single"/>
        </w:rPr>
      </w:pPr>
      <w:r>
        <w:rPr>
          <w:b/>
          <w:sz w:val="24"/>
          <w:u w:val="single"/>
        </w:rPr>
        <w:t>Guía de Trabajo</w:t>
      </w:r>
    </w:p>
    <w:p w:rsidR="00CA3DB9" w:rsidRPr="001B1446" w:rsidRDefault="007348E6" w:rsidP="00CA3DB9">
      <w:pPr>
        <w:spacing w:after="0"/>
        <w:jc w:val="center"/>
        <w:rPr>
          <w:b/>
          <w:sz w:val="24"/>
          <w:u w:val="single"/>
        </w:rPr>
      </w:pPr>
      <w:r w:rsidRPr="001B1446">
        <w:rPr>
          <w:b/>
          <w:sz w:val="24"/>
          <w:u w:val="single"/>
        </w:rPr>
        <w:t xml:space="preserve">Historia y Geografía </w:t>
      </w:r>
      <w:r w:rsidR="00EA503A">
        <w:rPr>
          <w:b/>
          <w:sz w:val="24"/>
          <w:u w:val="single"/>
        </w:rPr>
        <w:t>6</w:t>
      </w:r>
      <w:r w:rsidRPr="001B1446">
        <w:rPr>
          <w:b/>
          <w:sz w:val="24"/>
          <w:u w:val="single"/>
        </w:rPr>
        <w:t>° Básico</w:t>
      </w:r>
    </w:p>
    <w:p w:rsidR="00CA3DB9" w:rsidRPr="001B1446" w:rsidRDefault="001B1446" w:rsidP="00CA3DB9">
      <w:pPr>
        <w:spacing w:after="0"/>
        <w:jc w:val="center"/>
        <w:rPr>
          <w:b/>
          <w:i/>
          <w:sz w:val="24"/>
          <w:u w:val="single"/>
        </w:rPr>
      </w:pPr>
      <w:r w:rsidRPr="001B1446">
        <w:rPr>
          <w:b/>
          <w:i/>
          <w:sz w:val="24"/>
          <w:u w:val="single"/>
        </w:rPr>
        <w:t>“</w:t>
      </w:r>
      <w:r w:rsidR="008A7018">
        <w:rPr>
          <w:b/>
          <w:i/>
          <w:sz w:val="24"/>
          <w:u w:val="single"/>
        </w:rPr>
        <w:t>La Constitución Política de Chile</w:t>
      </w:r>
      <w:r w:rsidRPr="001B1446">
        <w:rPr>
          <w:b/>
          <w:i/>
          <w:sz w:val="24"/>
          <w:u w:val="single"/>
        </w:rPr>
        <w:t>”</w:t>
      </w:r>
    </w:p>
    <w:p w:rsidR="00CA3DB9" w:rsidRDefault="00CA3DB9" w:rsidP="00CA3DB9">
      <w:pPr>
        <w:spacing w:after="0"/>
      </w:pPr>
    </w:p>
    <w:tbl>
      <w:tblPr>
        <w:tblStyle w:val="Tablaconcuadrcula"/>
        <w:tblW w:w="0" w:type="auto"/>
        <w:tblLook w:val="04A0"/>
      </w:tblPr>
      <w:tblGrid>
        <w:gridCol w:w="2244"/>
        <w:gridCol w:w="2244"/>
        <w:gridCol w:w="2245"/>
        <w:gridCol w:w="2245"/>
      </w:tblGrid>
      <w:tr w:rsidR="001B1446" w:rsidRPr="00BD7CB5" w:rsidTr="00D051D6">
        <w:tc>
          <w:tcPr>
            <w:tcW w:w="2244" w:type="dxa"/>
          </w:tcPr>
          <w:p w:rsidR="001B1446" w:rsidRPr="00BD7CB5" w:rsidRDefault="001B1446" w:rsidP="00D051D6">
            <w:r w:rsidRPr="00BD7CB5">
              <w:t>NOMBRE:</w:t>
            </w:r>
          </w:p>
        </w:tc>
        <w:tc>
          <w:tcPr>
            <w:tcW w:w="6734" w:type="dxa"/>
            <w:gridSpan w:val="3"/>
          </w:tcPr>
          <w:p w:rsidR="001B1446" w:rsidRPr="00BD7CB5" w:rsidRDefault="001B1446" w:rsidP="00D051D6"/>
        </w:tc>
      </w:tr>
      <w:tr w:rsidR="001B1446" w:rsidRPr="00BD7CB5" w:rsidTr="00D051D6">
        <w:tc>
          <w:tcPr>
            <w:tcW w:w="2244" w:type="dxa"/>
          </w:tcPr>
          <w:p w:rsidR="001B1446" w:rsidRPr="00BD7CB5" w:rsidRDefault="001B1446" w:rsidP="00D051D6">
            <w:r w:rsidRPr="00BD7CB5">
              <w:t>CURSO:</w:t>
            </w:r>
          </w:p>
        </w:tc>
        <w:tc>
          <w:tcPr>
            <w:tcW w:w="2244" w:type="dxa"/>
          </w:tcPr>
          <w:p w:rsidR="001B1446" w:rsidRPr="00BD7CB5" w:rsidRDefault="00EA503A" w:rsidP="00D051D6">
            <w:r>
              <w:t>6</w:t>
            </w:r>
            <w:r w:rsidR="001B1446" w:rsidRPr="00BD7CB5">
              <w:t>° Básico.</w:t>
            </w:r>
          </w:p>
        </w:tc>
        <w:tc>
          <w:tcPr>
            <w:tcW w:w="2245" w:type="dxa"/>
          </w:tcPr>
          <w:p w:rsidR="001B1446" w:rsidRPr="00BD7CB5" w:rsidRDefault="001B1446" w:rsidP="00D051D6">
            <w:r w:rsidRPr="00BD7CB5">
              <w:t>FECHA</w:t>
            </w:r>
          </w:p>
        </w:tc>
        <w:tc>
          <w:tcPr>
            <w:tcW w:w="2245" w:type="dxa"/>
          </w:tcPr>
          <w:p w:rsidR="001B1446" w:rsidRPr="00BD7CB5" w:rsidRDefault="001B1446" w:rsidP="00D051D6"/>
        </w:tc>
      </w:tr>
      <w:tr w:rsidR="001B1446" w:rsidRPr="00BD7CB5" w:rsidTr="00D051D6">
        <w:tc>
          <w:tcPr>
            <w:tcW w:w="2244" w:type="dxa"/>
          </w:tcPr>
          <w:p w:rsidR="001B1446" w:rsidRPr="00BD7CB5" w:rsidRDefault="001B1446" w:rsidP="001B1446">
            <w:r w:rsidRPr="00BD7CB5">
              <w:t xml:space="preserve">OBJETIVO DE </w:t>
            </w:r>
            <w:r>
              <w:t>LA CLASE</w:t>
            </w:r>
            <w:r w:rsidRPr="00BD7CB5">
              <w:t xml:space="preserve"> </w:t>
            </w:r>
          </w:p>
        </w:tc>
        <w:tc>
          <w:tcPr>
            <w:tcW w:w="6734" w:type="dxa"/>
            <w:gridSpan w:val="3"/>
          </w:tcPr>
          <w:p w:rsidR="001B1446" w:rsidRPr="008A7018" w:rsidRDefault="008A7018" w:rsidP="008A7018">
            <w:pPr>
              <w:rPr>
                <w:sz w:val="24"/>
              </w:rPr>
            </w:pPr>
            <w:r>
              <w:rPr>
                <w:sz w:val="24"/>
              </w:rPr>
              <w:t>Reconocer las principales características de la Constitución Política de Chile, a través de la realización de una guía de estudio, utilizando el cuaderno y el libro del estudiante. (OA 16</w:t>
            </w:r>
            <w:r w:rsidR="00EA503A">
              <w:rPr>
                <w:sz w:val="24"/>
              </w:rPr>
              <w:t>).</w:t>
            </w:r>
          </w:p>
        </w:tc>
      </w:tr>
    </w:tbl>
    <w:p w:rsidR="00EA503A" w:rsidRPr="001B1446" w:rsidRDefault="00EA503A" w:rsidP="001B1446">
      <w:pPr>
        <w:spacing w:after="0" w:line="360" w:lineRule="auto"/>
        <w:rPr>
          <w:b/>
          <w:sz w:val="24"/>
          <w:szCs w:val="24"/>
          <w:u w:val="single"/>
        </w:rPr>
      </w:pPr>
    </w:p>
    <w:p w:rsidR="001B1446" w:rsidRDefault="001B1446" w:rsidP="00CA3DB9">
      <w:pPr>
        <w:spacing w:after="0"/>
        <w:rPr>
          <w:b/>
          <w:sz w:val="24"/>
          <w:szCs w:val="24"/>
          <w:u w:val="single"/>
        </w:rPr>
      </w:pPr>
      <w:r w:rsidRPr="001B1446">
        <w:rPr>
          <w:b/>
          <w:sz w:val="24"/>
          <w:szCs w:val="24"/>
          <w:u w:val="single"/>
        </w:rPr>
        <w:t>Actividad</w:t>
      </w:r>
    </w:p>
    <w:p w:rsidR="00EA503A" w:rsidRDefault="00EA503A" w:rsidP="00CA3DB9">
      <w:pPr>
        <w:spacing w:after="0"/>
        <w:rPr>
          <w:i/>
          <w:sz w:val="24"/>
          <w:szCs w:val="24"/>
        </w:rPr>
      </w:pPr>
      <w:r w:rsidRPr="00EA503A">
        <w:rPr>
          <w:i/>
          <w:sz w:val="24"/>
          <w:szCs w:val="24"/>
        </w:rPr>
        <w:t xml:space="preserve">(Use como referencia las páginas del libro del estudiante entre las páginas </w:t>
      </w:r>
      <w:r w:rsidR="008A7018">
        <w:rPr>
          <w:i/>
          <w:sz w:val="24"/>
          <w:szCs w:val="24"/>
        </w:rPr>
        <w:t>20</w:t>
      </w:r>
      <w:r w:rsidRPr="00EA503A">
        <w:rPr>
          <w:i/>
          <w:sz w:val="24"/>
          <w:szCs w:val="24"/>
        </w:rPr>
        <w:t xml:space="preserve"> </w:t>
      </w:r>
      <w:r w:rsidR="008A7018">
        <w:rPr>
          <w:i/>
          <w:sz w:val="24"/>
          <w:szCs w:val="24"/>
        </w:rPr>
        <w:t>y</w:t>
      </w:r>
      <w:r w:rsidRPr="00EA503A">
        <w:rPr>
          <w:i/>
          <w:sz w:val="24"/>
          <w:szCs w:val="24"/>
        </w:rPr>
        <w:t xml:space="preserve"> </w:t>
      </w:r>
      <w:r w:rsidR="008A7018">
        <w:rPr>
          <w:i/>
          <w:sz w:val="24"/>
          <w:szCs w:val="24"/>
        </w:rPr>
        <w:t>21</w:t>
      </w:r>
      <w:r w:rsidRPr="00EA503A">
        <w:rPr>
          <w:i/>
          <w:sz w:val="24"/>
          <w:szCs w:val="24"/>
        </w:rPr>
        <w:t>)</w:t>
      </w:r>
    </w:p>
    <w:p w:rsidR="008A7018" w:rsidRDefault="008A7018" w:rsidP="00CA3DB9">
      <w:pPr>
        <w:spacing w:after="0"/>
        <w:rPr>
          <w:i/>
          <w:sz w:val="24"/>
          <w:szCs w:val="24"/>
        </w:rPr>
      </w:pPr>
    </w:p>
    <w:p w:rsidR="008A7018" w:rsidRDefault="008A7018" w:rsidP="008A7018">
      <w:pPr>
        <w:pStyle w:val="Prrafodelista"/>
        <w:numPr>
          <w:ilvl w:val="0"/>
          <w:numId w:val="3"/>
        </w:numPr>
        <w:jc w:val="both"/>
        <w:rPr>
          <w:rFonts w:asciiTheme="minorHAnsi" w:hAnsiTheme="minorHAnsi" w:cstheme="minorHAnsi"/>
        </w:rPr>
      </w:pPr>
      <w:r>
        <w:rPr>
          <w:rFonts w:asciiTheme="minorHAnsi" w:hAnsiTheme="minorHAnsi" w:cstheme="minorHAnsi"/>
        </w:rPr>
        <w:t>Lea el siguiente texto y responda las preguntas a continuación:</w:t>
      </w:r>
    </w:p>
    <w:p w:rsidR="008A7018" w:rsidRPr="00117628" w:rsidRDefault="008A7018" w:rsidP="008A7018">
      <w:pPr>
        <w:jc w:val="both"/>
        <w:rPr>
          <w:rFonts w:cstheme="minorHAnsi"/>
        </w:rPr>
      </w:pPr>
      <w:r>
        <w:rPr>
          <w:rFonts w:cstheme="minorHAnsi"/>
        </w:rPr>
      </w:r>
      <w:r>
        <w:rPr>
          <w:rFonts w:cstheme="minorHAnsi"/>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width:256.5pt;height:456.4pt;rotation:90;mso-position-horizontal-relative:char;mso-position-vertical-relative:line;mso-width-relative:margin;mso-height-relative:margin;v-text-anchor:middle" o:allowincell="f" filled="t" fillcolor="#1f497d [3215]" stroked="f" strokecolor="#5c83b4" strokeweight=".25pt">
            <v:shadow opacity=".5"/>
            <v:textbox style="mso-next-textbox:#_x0000_s1026">
              <w:txbxContent>
                <w:p w:rsidR="008A7018" w:rsidRPr="001F42AB" w:rsidRDefault="00B93CBD" w:rsidP="008A7018">
                  <w:pPr>
                    <w:autoSpaceDE w:val="0"/>
                    <w:autoSpaceDN w:val="0"/>
                    <w:adjustRightInd w:val="0"/>
                    <w:spacing w:after="0" w:line="240" w:lineRule="auto"/>
                    <w:jc w:val="center"/>
                    <w:rPr>
                      <w:rFonts w:ascii="MinionPro-Medium" w:hAnsi="MinionPro-Medium" w:cs="MinionPro-Medium"/>
                      <w:color w:val="FFFFFF" w:themeColor="background1"/>
                      <w:sz w:val="24"/>
                    </w:rPr>
                  </w:pPr>
                  <w:r>
                    <w:rPr>
                      <w:rFonts w:ascii="MinionPro-Medium" w:hAnsi="MinionPro-Medium" w:cs="MinionPro-Medium"/>
                      <w:color w:val="FFFFFF" w:themeColor="background1"/>
                      <w:sz w:val="24"/>
                    </w:rPr>
                    <w:t>LA SOBERANÍA RESIDE PRINCIPALMENTE EN LA NACIÓN</w:t>
                  </w:r>
                </w:p>
                <w:p w:rsidR="008A7018" w:rsidRPr="00B93CBD" w:rsidRDefault="008A7018" w:rsidP="00B93CBD">
                  <w:pPr>
                    <w:autoSpaceDE w:val="0"/>
                    <w:autoSpaceDN w:val="0"/>
                    <w:adjustRightInd w:val="0"/>
                    <w:spacing w:after="0" w:line="240" w:lineRule="auto"/>
                    <w:jc w:val="both"/>
                    <w:rPr>
                      <w:rFonts w:ascii="MinionPro-Medium" w:hAnsi="MinionPro-Medium" w:cs="MinionPro-Medium"/>
                      <w:color w:val="FFFFFF" w:themeColor="background1"/>
                      <w:szCs w:val="24"/>
                    </w:rPr>
                  </w:pPr>
                </w:p>
                <w:p w:rsidR="00B93CBD" w:rsidRPr="00B93CBD" w:rsidRDefault="008A7018" w:rsidP="00B93CBD">
                  <w:pPr>
                    <w:autoSpaceDE w:val="0"/>
                    <w:autoSpaceDN w:val="0"/>
                    <w:adjustRightInd w:val="0"/>
                    <w:spacing w:after="0" w:line="240" w:lineRule="auto"/>
                    <w:jc w:val="both"/>
                    <w:rPr>
                      <w:rFonts w:ascii="MinionPro-Regular" w:hAnsi="MinionPro-Regular" w:cs="MinionPro-Regular"/>
                      <w:color w:val="FFFFFF" w:themeColor="background1"/>
                      <w:szCs w:val="20"/>
                    </w:rPr>
                  </w:pPr>
                  <w:r w:rsidRPr="00B93CBD">
                    <w:rPr>
                      <w:rFonts w:ascii="MinionPro-Regular" w:hAnsi="MinionPro-Regular" w:cs="MinionPro-Regular"/>
                      <w:b/>
                      <w:color w:val="FFFFFF" w:themeColor="background1"/>
                      <w:szCs w:val="20"/>
                    </w:rPr>
                    <w:t xml:space="preserve">Artículo </w:t>
                  </w:r>
                  <w:r w:rsidR="00B93CBD" w:rsidRPr="00B93CBD">
                    <w:rPr>
                      <w:rFonts w:ascii="MinionPro-Regular" w:hAnsi="MinionPro-Regular" w:cs="MinionPro-Regular"/>
                      <w:b/>
                      <w:color w:val="FFFFFF" w:themeColor="background1"/>
                      <w:szCs w:val="20"/>
                    </w:rPr>
                    <w:t>5</w:t>
                  </w:r>
                  <w:r w:rsidRPr="00B93CBD">
                    <w:rPr>
                      <w:rFonts w:ascii="MinionPro-Regular" w:hAnsi="MinionPro-Regular" w:cs="MinionPro-Regular"/>
                      <w:b/>
                      <w:color w:val="FFFFFF" w:themeColor="background1"/>
                      <w:szCs w:val="20"/>
                    </w:rPr>
                    <w:t>°.-</w:t>
                  </w:r>
                  <w:r w:rsidRPr="00B93CBD">
                    <w:rPr>
                      <w:rFonts w:ascii="MinionPro-Regular" w:hAnsi="MinionPro-Regular" w:cs="MinionPro-Regular"/>
                      <w:color w:val="FFFFFF" w:themeColor="background1"/>
                      <w:szCs w:val="20"/>
                    </w:rPr>
                    <w:t xml:space="preserve"> </w:t>
                  </w:r>
                </w:p>
                <w:p w:rsidR="00B93CBD" w:rsidRPr="00B93CBD" w:rsidRDefault="00B93CBD" w:rsidP="00B93CBD">
                  <w:pPr>
                    <w:autoSpaceDE w:val="0"/>
                    <w:autoSpaceDN w:val="0"/>
                    <w:adjustRightInd w:val="0"/>
                    <w:spacing w:after="0" w:line="240" w:lineRule="auto"/>
                    <w:jc w:val="both"/>
                    <w:rPr>
                      <w:rFonts w:ascii="MyriadPro-Light" w:hAnsi="MyriadPro-Light" w:cs="MyriadPro-Light"/>
                      <w:color w:val="FFFFFF" w:themeColor="background1"/>
                    </w:rPr>
                  </w:pPr>
                  <w:r w:rsidRPr="00B93CBD">
                    <w:rPr>
                      <w:rFonts w:ascii="MyriadPro-Light" w:hAnsi="MyriadPro-Light" w:cs="MyriadPro-Light"/>
                      <w:color w:val="FFFFFF" w:themeColor="background1"/>
                    </w:rPr>
                    <w:t>Su ejercicio se realiza por el pueblo a través del plebiscito y de elecciones periódicas y, también, por las autoridades que esta Constitución establece. Ningún sector del pueblo ni individuo alguno puede atribuirse su ejercicio. El ejercicio de la soberanía reconoce como limitación el respeto a los derechos esenciales (…) de la naturaleza humana.</w:t>
                  </w:r>
                </w:p>
                <w:p w:rsidR="008A7018" w:rsidRPr="001F42AB" w:rsidRDefault="00B93CBD" w:rsidP="00B93CBD">
                  <w:pPr>
                    <w:autoSpaceDE w:val="0"/>
                    <w:autoSpaceDN w:val="0"/>
                    <w:adjustRightInd w:val="0"/>
                    <w:spacing w:after="0" w:line="240" w:lineRule="auto"/>
                    <w:jc w:val="both"/>
                    <w:rPr>
                      <w:rFonts w:ascii="MinionPro-Regular" w:hAnsi="MinionPro-Regular" w:cs="MinionPro-Regular"/>
                      <w:color w:val="FFFFFF" w:themeColor="background1"/>
                      <w:szCs w:val="20"/>
                    </w:rPr>
                  </w:pPr>
                  <w:r w:rsidRPr="00B93CBD">
                    <w:rPr>
                      <w:rFonts w:ascii="MyriadPro-Light" w:hAnsi="MyriadPro-Light" w:cs="MyriadPro-Light"/>
                      <w:color w:val="FFFFFF" w:themeColor="background1"/>
                    </w:rPr>
                    <w:t>Es deber (…) del Estado respetar y promover tales derechos, garantizados por esta Constitución, así como por los tratados internacionales ratificados por Chile. (…).</w:t>
                  </w:r>
                  <w:r w:rsidR="008A7018" w:rsidRPr="001F42AB">
                    <w:rPr>
                      <w:rFonts w:ascii="MinionPro-Regular" w:hAnsi="MinionPro-Regular" w:cs="MinionPro-Regular"/>
                      <w:color w:val="FFFFFF" w:themeColor="background1"/>
                      <w:szCs w:val="20"/>
                    </w:rPr>
                    <w:t>.</w:t>
                  </w:r>
                </w:p>
                <w:p w:rsidR="008A7018" w:rsidRPr="00117628" w:rsidRDefault="008A7018" w:rsidP="008A7018">
                  <w:pPr>
                    <w:autoSpaceDE w:val="0"/>
                    <w:autoSpaceDN w:val="0"/>
                    <w:adjustRightInd w:val="0"/>
                    <w:spacing w:after="0" w:line="240" w:lineRule="auto"/>
                    <w:rPr>
                      <w:rFonts w:ascii="MinionPro-Semibold" w:hAnsi="MinionPro-Semibold" w:cs="MinionPro-Semibold"/>
                      <w:color w:val="FFFFFF" w:themeColor="background1"/>
                      <w:sz w:val="24"/>
                      <w:szCs w:val="24"/>
                    </w:rPr>
                  </w:pPr>
                </w:p>
                <w:p w:rsidR="008A7018" w:rsidRDefault="008A7018" w:rsidP="008A7018">
                  <w:pPr>
                    <w:autoSpaceDE w:val="0"/>
                    <w:autoSpaceDN w:val="0"/>
                    <w:adjustRightInd w:val="0"/>
                    <w:spacing w:after="0" w:line="240" w:lineRule="auto"/>
                    <w:jc w:val="right"/>
                    <w:rPr>
                      <w:rFonts w:ascii="MinionPro-Semibold" w:hAnsi="MinionPro-Semibold" w:cs="MinionPro-Semibold"/>
                      <w:color w:val="FFFFFF" w:themeColor="background1"/>
                      <w:sz w:val="16"/>
                      <w:szCs w:val="16"/>
                    </w:rPr>
                  </w:pPr>
                </w:p>
                <w:p w:rsidR="008A7018" w:rsidRPr="00117628" w:rsidRDefault="008A7018" w:rsidP="008A7018">
                  <w:pPr>
                    <w:autoSpaceDE w:val="0"/>
                    <w:autoSpaceDN w:val="0"/>
                    <w:adjustRightInd w:val="0"/>
                    <w:spacing w:after="0" w:line="240" w:lineRule="auto"/>
                    <w:jc w:val="right"/>
                    <w:rPr>
                      <w:rFonts w:asciiTheme="majorHAnsi" w:eastAsiaTheme="majorEastAsia" w:hAnsiTheme="majorHAnsi" w:cstheme="majorBidi"/>
                      <w:i/>
                      <w:iCs/>
                      <w:color w:val="FFFFFF" w:themeColor="background1"/>
                      <w:sz w:val="32"/>
                      <w:szCs w:val="28"/>
                      <w:lang w:val="es-ES"/>
                    </w:rPr>
                  </w:pPr>
                  <w:r w:rsidRPr="00117628">
                    <w:rPr>
                      <w:rFonts w:ascii="MinionPro-Semibold" w:hAnsi="MinionPro-Semibold" w:cs="MinionPro-Semibold"/>
                      <w:color w:val="FFFFFF" w:themeColor="background1"/>
                      <w:sz w:val="16"/>
                      <w:szCs w:val="16"/>
                    </w:rPr>
                    <w:t>Fuente</w:t>
                  </w:r>
                  <w:r w:rsidRPr="00117628">
                    <w:rPr>
                      <w:rFonts w:ascii="MinionPro-Regular" w:hAnsi="MinionPro-Regular" w:cs="MinionPro-Regular"/>
                      <w:color w:val="FFFFFF" w:themeColor="background1"/>
                      <w:sz w:val="16"/>
                      <w:szCs w:val="16"/>
                    </w:rPr>
                    <w:t>: Constitución Política de la República de Chile.</w:t>
                  </w:r>
                </w:p>
              </w:txbxContent>
            </v:textbox>
            <w10:wrap type="none" anchorx="margin" anchory="page"/>
            <w10:anchorlock/>
          </v:shape>
        </w:pict>
      </w:r>
    </w:p>
    <w:p w:rsidR="008A7018" w:rsidRDefault="00987E55" w:rsidP="008A7018">
      <w:pPr>
        <w:pStyle w:val="Prrafodelista"/>
        <w:numPr>
          <w:ilvl w:val="1"/>
          <w:numId w:val="3"/>
        </w:numPr>
        <w:spacing w:line="360" w:lineRule="auto"/>
        <w:ind w:left="360"/>
        <w:jc w:val="both"/>
        <w:rPr>
          <w:rFonts w:asciiTheme="minorHAnsi" w:hAnsiTheme="minorHAnsi" w:cstheme="minorHAnsi"/>
        </w:rPr>
      </w:pPr>
      <w:r>
        <w:rPr>
          <w:rFonts w:asciiTheme="minorHAnsi" w:hAnsiTheme="minorHAnsi" w:cstheme="minorHAnsi"/>
        </w:rPr>
        <w:t xml:space="preserve">De acuerdo al artículo 5° de la Constitución </w:t>
      </w:r>
      <w:r w:rsidR="008A7018">
        <w:rPr>
          <w:rFonts w:asciiTheme="minorHAnsi" w:hAnsiTheme="minorHAnsi" w:cstheme="minorHAnsi"/>
        </w:rPr>
        <w:t>¿</w:t>
      </w:r>
      <w:r w:rsidR="00166603">
        <w:rPr>
          <w:rFonts w:asciiTheme="minorHAnsi" w:hAnsiTheme="minorHAnsi" w:cstheme="minorHAnsi"/>
        </w:rPr>
        <w:t>Se puede afirmar que Chile es una república democrática</w:t>
      </w:r>
      <w:r w:rsidR="008A7018">
        <w:rPr>
          <w:rFonts w:asciiTheme="minorHAnsi" w:hAnsiTheme="minorHAnsi" w:cstheme="minorHAnsi"/>
        </w:rPr>
        <w:t>?</w:t>
      </w:r>
      <w:r w:rsidR="00166603">
        <w:rPr>
          <w:rFonts w:asciiTheme="minorHAnsi" w:hAnsiTheme="minorHAnsi" w:cstheme="minorHAnsi"/>
        </w:rPr>
        <w:t xml:space="preserve"> ¿Por qué?</w:t>
      </w:r>
    </w:p>
    <w:p w:rsidR="008A7018" w:rsidRDefault="008A7018" w:rsidP="008A7018">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w:t>
      </w:r>
    </w:p>
    <w:p w:rsidR="00842C7A" w:rsidRDefault="00842C7A" w:rsidP="008A7018">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w:t>
      </w:r>
    </w:p>
    <w:p w:rsidR="008A7018" w:rsidRDefault="00842C7A" w:rsidP="008A7018">
      <w:pPr>
        <w:pStyle w:val="Prrafodelista"/>
        <w:numPr>
          <w:ilvl w:val="1"/>
          <w:numId w:val="3"/>
        </w:numPr>
        <w:spacing w:line="360" w:lineRule="auto"/>
        <w:ind w:left="360"/>
        <w:jc w:val="both"/>
        <w:rPr>
          <w:rFonts w:asciiTheme="minorHAnsi" w:hAnsiTheme="minorHAnsi" w:cstheme="minorHAnsi"/>
        </w:rPr>
      </w:pPr>
      <w:r>
        <w:rPr>
          <w:rFonts w:asciiTheme="minorHAnsi" w:hAnsiTheme="minorHAnsi" w:cstheme="minorHAnsi"/>
        </w:rPr>
        <w:t>¿Qué otra característica que no haya sido mencionada en el texto debe tener un Estado para que sea una república democrática?</w:t>
      </w:r>
    </w:p>
    <w:p w:rsidR="008A7018" w:rsidRPr="00D561AD" w:rsidRDefault="008A7018" w:rsidP="008A7018">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w:t>
      </w:r>
      <w:r w:rsidR="00842C7A">
        <w:rPr>
          <w:rFonts w:asciiTheme="minorHAnsi" w:hAnsiTheme="minorHAnsi" w:cstheme="minorHAnsi"/>
        </w:rPr>
        <w:t>______________________________________________________________________</w:t>
      </w:r>
      <w:r>
        <w:rPr>
          <w:rFonts w:asciiTheme="minorHAnsi" w:hAnsiTheme="minorHAnsi" w:cstheme="minorHAnsi"/>
        </w:rPr>
        <w:t>______________________________________________________________________</w:t>
      </w:r>
    </w:p>
    <w:p w:rsidR="008A7018" w:rsidRDefault="008A7018" w:rsidP="008A7018">
      <w:pPr>
        <w:pStyle w:val="Prrafodelista"/>
        <w:numPr>
          <w:ilvl w:val="1"/>
          <w:numId w:val="3"/>
        </w:numPr>
        <w:spacing w:line="360" w:lineRule="auto"/>
        <w:ind w:left="360"/>
        <w:jc w:val="both"/>
        <w:rPr>
          <w:rFonts w:asciiTheme="minorHAnsi" w:hAnsiTheme="minorHAnsi" w:cstheme="minorHAnsi"/>
        </w:rPr>
      </w:pPr>
      <w:r>
        <w:rPr>
          <w:rFonts w:asciiTheme="minorHAnsi" w:hAnsiTheme="minorHAnsi" w:cstheme="minorHAnsi"/>
        </w:rPr>
        <w:t>¿</w:t>
      </w:r>
      <w:r w:rsidR="00842C7A">
        <w:rPr>
          <w:rFonts w:asciiTheme="minorHAnsi" w:hAnsiTheme="minorHAnsi" w:cstheme="minorHAnsi"/>
        </w:rPr>
        <w:t>Qué ventajas tiene para las personas vivir en un país democrático</w:t>
      </w:r>
      <w:r>
        <w:rPr>
          <w:rFonts w:asciiTheme="minorHAnsi" w:hAnsiTheme="minorHAnsi" w:cstheme="minorHAnsi"/>
        </w:rPr>
        <w:t>?</w:t>
      </w:r>
      <w:r w:rsidRPr="00D561AD">
        <w:rPr>
          <w:rFonts w:asciiTheme="minorHAnsi" w:hAnsiTheme="minorHAnsi" w:cstheme="minorHAnsi"/>
        </w:rPr>
        <w:t xml:space="preserve"> </w:t>
      </w:r>
      <w:r>
        <w:rPr>
          <w:rFonts w:asciiTheme="minorHAnsi" w:hAnsiTheme="minorHAnsi" w:cstheme="minorHAnsi"/>
        </w:rPr>
        <w:t xml:space="preserve">con </w:t>
      </w:r>
      <w:r w:rsidR="00842C7A">
        <w:rPr>
          <w:rFonts w:asciiTheme="minorHAnsi" w:hAnsiTheme="minorHAnsi" w:cstheme="minorHAnsi"/>
        </w:rPr>
        <w:t>2</w:t>
      </w:r>
      <w:r>
        <w:rPr>
          <w:rFonts w:asciiTheme="minorHAnsi" w:hAnsiTheme="minorHAnsi" w:cstheme="minorHAnsi"/>
        </w:rPr>
        <w:t xml:space="preserve"> </w:t>
      </w:r>
      <w:r w:rsidR="00842C7A">
        <w:rPr>
          <w:rFonts w:asciiTheme="minorHAnsi" w:hAnsiTheme="minorHAnsi" w:cstheme="minorHAnsi"/>
        </w:rPr>
        <w:t>ejemplos</w:t>
      </w:r>
      <w:r>
        <w:rPr>
          <w:rFonts w:asciiTheme="minorHAnsi" w:hAnsiTheme="minorHAnsi" w:cstheme="minorHAnsi"/>
        </w:rPr>
        <w:t>.</w:t>
      </w:r>
    </w:p>
    <w:p w:rsidR="008A7018" w:rsidRPr="001F42AB" w:rsidRDefault="008A7018" w:rsidP="008A7018">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______________________________________________________________________</w:t>
      </w:r>
      <w:r w:rsidR="00842C7A">
        <w:rPr>
          <w:rFonts w:asciiTheme="minorHAnsi" w:hAnsiTheme="minorHAnsi" w:cstheme="minorHAnsi"/>
        </w:rPr>
        <w:t>______________________________________________________________________</w:t>
      </w:r>
      <w:r>
        <w:rPr>
          <w:rFonts w:asciiTheme="minorHAnsi" w:hAnsiTheme="minorHAnsi" w:cstheme="minorHAnsi"/>
        </w:rPr>
        <w:t>______________________________________________________________________</w:t>
      </w:r>
    </w:p>
    <w:p w:rsidR="008A7018" w:rsidRPr="00EA503A" w:rsidRDefault="008A7018" w:rsidP="00CA3DB9">
      <w:pPr>
        <w:spacing w:after="0"/>
        <w:rPr>
          <w:i/>
          <w:sz w:val="24"/>
          <w:szCs w:val="24"/>
        </w:rPr>
      </w:pPr>
    </w:p>
    <w:sectPr w:rsidR="008A7018" w:rsidRPr="00EA503A" w:rsidSect="001B1446">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D7D" w:rsidRDefault="007A3D7D" w:rsidP="00CA3DB9">
      <w:pPr>
        <w:spacing w:after="0" w:line="240" w:lineRule="auto"/>
      </w:pPr>
      <w:r>
        <w:separator/>
      </w:r>
    </w:p>
  </w:endnote>
  <w:endnote w:type="continuationSeparator" w:id="0">
    <w:p w:rsidR="007A3D7D" w:rsidRDefault="007A3D7D" w:rsidP="00CA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Medium">
    <w:altName w:val="Times New Roman"/>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inionPro-Semi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D7D" w:rsidRDefault="007A3D7D" w:rsidP="00CA3DB9">
      <w:pPr>
        <w:spacing w:after="0" w:line="240" w:lineRule="auto"/>
      </w:pPr>
      <w:r>
        <w:separator/>
      </w:r>
    </w:p>
  </w:footnote>
  <w:footnote w:type="continuationSeparator" w:id="0">
    <w:p w:rsidR="007A3D7D" w:rsidRDefault="007A3D7D" w:rsidP="00CA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9" w:rsidRPr="00DB321F" w:rsidRDefault="00CA3DB9"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CA3DB9" w:rsidRDefault="00CA3DB9" w:rsidP="00775C9F">
    <w:pPr>
      <w:tabs>
        <w:tab w:val="center" w:pos="4419"/>
        <w:tab w:val="right" w:pos="8838"/>
      </w:tabs>
      <w:spacing w:after="0" w:line="240" w:lineRule="auto"/>
    </w:pPr>
    <w:r>
      <w:t xml:space="preserve">                  </w:t>
    </w:r>
    <w:r w:rsidRPr="00DB321F">
      <w:t>RANCAGUA</w:t>
    </w:r>
  </w:p>
  <w:p w:rsidR="00CA3DB9" w:rsidRDefault="00CA3D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6ADB"/>
    <w:multiLevelType w:val="hybridMultilevel"/>
    <w:tmpl w:val="5302DB38"/>
    <w:lvl w:ilvl="0" w:tplc="54EAEDBA">
      <w:start w:val="1"/>
      <w:numFmt w:val="decimal"/>
      <w:lvlText w:val="%1."/>
      <w:lvlJc w:val="left"/>
      <w:pPr>
        <w:ind w:left="360" w:hanging="360"/>
      </w:pPr>
      <w:rPr>
        <w:rFonts w:asciiTheme="minorHAnsi" w:hAnsiTheme="minorHAnsi" w:cstheme="minorHAnsi" w:hint="default"/>
        <w:b w:val="0"/>
        <w:sz w:val="24"/>
        <w:szCs w:val="24"/>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4286B91"/>
    <w:multiLevelType w:val="hybridMultilevel"/>
    <w:tmpl w:val="7D688CCE"/>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91C09E6"/>
    <w:multiLevelType w:val="hybridMultilevel"/>
    <w:tmpl w:val="C97E6C6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3DB9"/>
    <w:rsid w:val="00160BF0"/>
    <w:rsid w:val="00166603"/>
    <w:rsid w:val="001B1446"/>
    <w:rsid w:val="00267F72"/>
    <w:rsid w:val="002B5D56"/>
    <w:rsid w:val="002C4B43"/>
    <w:rsid w:val="003C3607"/>
    <w:rsid w:val="00531C4A"/>
    <w:rsid w:val="00602E26"/>
    <w:rsid w:val="007348E6"/>
    <w:rsid w:val="007A3D7D"/>
    <w:rsid w:val="00842C7A"/>
    <w:rsid w:val="008A7018"/>
    <w:rsid w:val="009656D0"/>
    <w:rsid w:val="00987E55"/>
    <w:rsid w:val="00B93CBD"/>
    <w:rsid w:val="00BB4116"/>
    <w:rsid w:val="00CA3DB9"/>
    <w:rsid w:val="00DA00CD"/>
    <w:rsid w:val="00EA503A"/>
    <w:rsid w:val="00F34724"/>
    <w:rsid w:val="00F5775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A3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A3DB9"/>
  </w:style>
  <w:style w:type="paragraph" w:styleId="Piedepgina">
    <w:name w:val="footer"/>
    <w:basedOn w:val="Normal"/>
    <w:link w:val="PiedepginaCar"/>
    <w:uiPriority w:val="99"/>
    <w:semiHidden/>
    <w:unhideWhenUsed/>
    <w:rsid w:val="00CA3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A3DB9"/>
  </w:style>
  <w:style w:type="paragraph" w:styleId="Prrafodelista">
    <w:name w:val="List Paragraph"/>
    <w:basedOn w:val="Normal"/>
    <w:uiPriority w:val="34"/>
    <w:qFormat/>
    <w:rsid w:val="00CA3DB9"/>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CA3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C19F0-1F93-41B8-B083-EE3A1093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Compañía de Danza Sol de América</cp:lastModifiedBy>
  <cp:revision>2</cp:revision>
  <dcterms:created xsi:type="dcterms:W3CDTF">2020-03-20T17:37:00Z</dcterms:created>
  <dcterms:modified xsi:type="dcterms:W3CDTF">2020-03-20T17:37:00Z</dcterms:modified>
</cp:coreProperties>
</file>