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AC54B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A10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5A8ACA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26D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FD9F7B6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85357" w:rsidRPr="00A356ED">
              <w:rPr>
                <w:rFonts w:ascii="Arial" w:hAnsi="Arial" w:cs="Arial"/>
                <w:color w:val="000000" w:themeColor="text1"/>
                <w:sz w:val="20"/>
                <w:szCs w:val="20"/>
              </w:rPr>
              <w:t>OA 7 Investigar y comunicar los efectos nocivos de algunas drogas para la salud, proponiendo conductas de protección.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8DDB7F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8535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Efectos de la droga</w:t>
            </w:r>
            <w:bookmarkStart w:id="0" w:name="_GoBack"/>
            <w:bookmarkEnd w:id="0"/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76029A33" w:rsidR="00027F32" w:rsidRPr="00654229" w:rsidRDefault="00B17032" w:rsidP="00027F32">
            <w:pPr>
              <w:rPr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C4F2C" w:rsidRPr="00654229">
              <w:rPr>
                <w:rFonts w:ascii="DignaPicto" w:hAnsi="DignaPicto" w:cs="DignaPicto"/>
                <w:sz w:val="20"/>
                <w:szCs w:val="20"/>
                <w:lang w:val="es-ES"/>
              </w:rPr>
              <w:t xml:space="preserve">› </w:t>
            </w:r>
          </w:p>
          <w:p w14:paraId="323A4585" w14:textId="56531903" w:rsidR="00ED5290" w:rsidRPr="00A85357" w:rsidRDefault="0019550C" w:rsidP="00ED52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Comunicar</w:t>
            </w:r>
            <w:r w:rsidR="00A85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85357" w:rsidRPr="00A356ED">
              <w:rPr>
                <w:rFonts w:ascii="Arial" w:hAnsi="Arial" w:cs="Arial"/>
                <w:color w:val="000000" w:themeColor="text1"/>
                <w:sz w:val="20"/>
                <w:szCs w:val="20"/>
              </w:rPr>
              <w:t>los efectos nocivos de algunas drogas para la salud</w:t>
            </w:r>
            <w:r w:rsidR="00916DB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Construyendo un afiche con un mensaje, sobre el no consumo de una droga.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8E53FB7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Comunicar </w:t>
            </w:r>
          </w:p>
        </w:tc>
      </w:tr>
    </w:tbl>
    <w:p w14:paraId="2F631AA2" w14:textId="2506085D" w:rsidR="00B17032" w:rsidRPr="00C0309A" w:rsidRDefault="00F22D2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DC62042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B2A9" w14:textId="07FA45C7" w:rsidR="00A85357" w:rsidRPr="0078185F" w:rsidRDefault="00A85357" w:rsidP="00A853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550C">
                              <w:rPr>
                                <w:sz w:val="28"/>
                                <w:szCs w:val="28"/>
                              </w:rPr>
                              <w:t>comunicar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droga</w:t>
                            </w:r>
                          </w:p>
                          <w:p w14:paraId="5059178C" w14:textId="3C601FA5" w:rsidR="00B17032" w:rsidRPr="0098795C" w:rsidRDefault="00B17032" w:rsidP="00B1703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06.25pt;margin-top:6.7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73GJngAAAACgEAAA8AAABkcnMvZG93bnJl&#10;di54bWxMj0FLw0AQhe+C/2EZwZvdtGmsidkULXqSgrYFr9NkTEKzuyE7bVN/veNJT8Pjfbx5L1+O&#10;tlMnGkLrnYHpJAJFrvRV62oDu+3r3QOowOgq7LwjAxcKsCyur3LMKn92H3TacK0kxIUMDTTMfaZ1&#10;KBuyGCa+Jyfelx8sssih1tWAZwm3nZ5F0b222Dr50GBPq4bKw+ZoDbxvU/IHTNYXfntZzRc7fv7+&#10;ZGNub8anR1BMI//B8FtfqkMhnfb+6KqgOgPz6SwRVIxYrgBpnMq4vYE4WiSgi1z/n1D8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73GJn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0EF4B2A9" w14:textId="07FA45C7" w:rsidR="00A85357" w:rsidRPr="0078185F" w:rsidRDefault="00A85357" w:rsidP="00A853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9550C">
                        <w:rPr>
                          <w:sz w:val="28"/>
                          <w:szCs w:val="28"/>
                        </w:rPr>
                        <w:t>comunicar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</w:t>
                      </w:r>
                      <w:r>
                        <w:rPr>
                          <w:sz w:val="28"/>
                          <w:szCs w:val="28"/>
                        </w:rPr>
                        <w:t>droga</w:t>
                      </w:r>
                    </w:p>
                    <w:p w14:paraId="5059178C" w14:textId="3C601FA5" w:rsidR="00B17032" w:rsidRPr="0098795C" w:rsidRDefault="00B17032" w:rsidP="00B1703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19385" w14:textId="64A2494E" w:rsidR="00B17032" w:rsidRPr="00C0309A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DAF35F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869FE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7FE70D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5F39E7F1" w:rsidR="00B17032" w:rsidRPr="00C0309A" w:rsidRDefault="007E7D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E7D43">
        <w:rPr>
          <w:noProof/>
          <w:lang w:eastAsia="es-CL"/>
        </w:rPr>
        <w:drawing>
          <wp:anchor distT="0" distB="0" distL="114300" distR="114300" simplePos="0" relativeHeight="251896832" behindDoc="0" locked="0" layoutInCell="1" allowOverlap="1" wp14:anchorId="2A166147" wp14:editId="471A90DF">
            <wp:simplePos x="0" y="0"/>
            <wp:positionH relativeFrom="column">
              <wp:posOffset>1104900</wp:posOffset>
            </wp:positionH>
            <wp:positionV relativeFrom="paragraph">
              <wp:posOffset>179070</wp:posOffset>
            </wp:positionV>
            <wp:extent cx="966470" cy="1104900"/>
            <wp:effectExtent l="0" t="0" r="508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07EB6" w14:textId="79874DE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30F5B44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77777777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5BD1CC" w14:textId="0204E612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6A3EDD" w14:textId="44349486" w:rsidR="00B17032" w:rsidRDefault="0019550C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85357">
        <w:rPr>
          <w:noProof/>
          <w:lang w:eastAsia="es-CL"/>
        </w:rPr>
        <w:drawing>
          <wp:anchor distT="0" distB="0" distL="114300" distR="114300" simplePos="0" relativeHeight="251853824" behindDoc="0" locked="0" layoutInCell="1" allowOverlap="1" wp14:anchorId="71A0D07C" wp14:editId="451F4BF0">
            <wp:simplePos x="0" y="0"/>
            <wp:positionH relativeFrom="column">
              <wp:posOffset>2540</wp:posOffset>
            </wp:positionH>
            <wp:positionV relativeFrom="paragraph">
              <wp:posOffset>110490</wp:posOffset>
            </wp:positionV>
            <wp:extent cx="655320" cy="925830"/>
            <wp:effectExtent l="0" t="0" r="0" b="762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Entenderemos por comunicar divulgar o dar a conocer los resultados y conclusiones de una investigación</w:t>
      </w:r>
    </w:p>
    <w:p w14:paraId="5A602567" w14:textId="77777777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E408DE" w14:textId="0D8DB102" w:rsidR="00A85357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A85357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Droga la definiremos como: </w:t>
      </w:r>
      <w:r>
        <w:rPr>
          <w:rFonts w:ascii="Arial" w:hAnsi="Arial" w:cs="Arial"/>
          <w:color w:val="222222"/>
          <w:shd w:val="clear" w:color="auto" w:fill="FFFFFF"/>
        </w:rPr>
        <w:t>Sustancia que se utiliza con la intención de actuar sobre el sistema nervioso con el fin de potenciar el desarrollo físico o intelectual, de alterar el estado de ánimo o de experimentar nuevas sensaciones, y cuyo consumo reiterado puede crear dependencia o puede tener efectos secundarios indeseados.</w:t>
      </w:r>
    </w:p>
    <w:p w14:paraId="63286EFB" w14:textId="070470EE" w:rsidR="00F22D23" w:rsidRP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899904" behindDoc="0" locked="0" layoutInCell="1" allowOverlap="1" wp14:anchorId="37BB17BE" wp14:editId="04F5A842">
            <wp:simplePos x="0" y="0"/>
            <wp:positionH relativeFrom="column">
              <wp:posOffset>82550</wp:posOffset>
            </wp:positionH>
            <wp:positionV relativeFrom="paragraph">
              <wp:posOffset>127635</wp:posOffset>
            </wp:positionV>
            <wp:extent cx="688975" cy="530225"/>
            <wp:effectExtent l="0" t="0" r="0" b="317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FFAEC" w14:textId="71DFB142" w:rsidR="00F22D23" w:rsidRDefault="00F22D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B4B657" w14:textId="1135253C" w:rsidR="00A05D18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 estas imágenes</w:t>
      </w:r>
      <w:r w:rsidR="001B6F3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Luego coloréalas. </w:t>
      </w:r>
    </w:p>
    <w:p w14:paraId="042BEB28" w14:textId="37591BA2" w:rsidR="00A85357" w:rsidRPr="00C0309A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9EBAC0" w14:textId="12F4F2E4" w:rsidR="00A05D18" w:rsidRDefault="00A05D1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78E015" w14:textId="4985020A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AC0BD0" w14:textId="49C637C2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4B1DC2" w14:textId="2B2F4587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0FCC07" w14:textId="359386DC" w:rsidR="00797433" w:rsidRDefault="0079743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B8873D6" w14:textId="1094D7EA" w:rsidR="00E040E2" w:rsidRDefault="00E040E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56C96" w14:textId="06CECEEC" w:rsidR="000855D8" w:rsidRDefault="000855D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</w:t>
      </w:r>
    </w:p>
    <w:p w14:paraId="4F0F87B7" w14:textId="131C8FD2" w:rsidR="000855D8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</w:p>
    <w:p w14:paraId="1AC615A4" w14:textId="456A0233" w:rsidR="00425E45" w:rsidRDefault="00C25241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</w:t>
      </w:r>
    </w:p>
    <w:p w14:paraId="7AB55ED7" w14:textId="3695F7AB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92CEE3" w14:textId="64F35290" w:rsidR="007E7D43" w:rsidRDefault="007E7D43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B34A5B" w14:textId="4E494634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17175F" w14:textId="53C0BECC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58F5EC" w14:textId="24561788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87FF3D" w14:textId="1F57D467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7C3608" w14:textId="433196BD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70B596" w14:textId="635B0D5D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602331" w14:textId="2D32EE1C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E583D0" w14:textId="20FE7BA9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8DD792" w14:textId="6393D1FB" w:rsidR="00A85357" w:rsidRDefault="00A85357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F69EFC" w14:textId="5D3DF9A5" w:rsidR="008D4EB8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9F0F73" w14:textId="2BA1103E" w:rsidR="008D4EB8" w:rsidRPr="001B368F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1B368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Veamos algunas consecuencias de las drogas.</w:t>
      </w:r>
      <w:r w:rsidR="001B368F" w:rsidRPr="001B368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 Hoy veremos las que se venden </w:t>
      </w:r>
      <w:r w:rsidR="00D26DE7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como, “Tráfico ilícito de drogas”, y muchas de ellas son más adictivas y dañinas al organismo. Provocando incluso la muerte.</w:t>
      </w:r>
    </w:p>
    <w:p w14:paraId="3B488B35" w14:textId="69113855" w:rsidR="008D4EB8" w:rsidRDefault="008D4EB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692"/>
      </w:tblGrid>
      <w:tr w:rsidR="008D4EB8" w14:paraId="08B0F7BC" w14:textId="77777777" w:rsidTr="00D26DE7">
        <w:tc>
          <w:tcPr>
            <w:tcW w:w="1980" w:type="dxa"/>
          </w:tcPr>
          <w:p w14:paraId="7157973C" w14:textId="2DDCC250" w:rsidR="008D4EB8" w:rsidRPr="003304E7" w:rsidRDefault="008D4EB8" w:rsidP="003304E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304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Droga</w:t>
            </w:r>
          </w:p>
        </w:tc>
        <w:tc>
          <w:tcPr>
            <w:tcW w:w="3118" w:type="dxa"/>
          </w:tcPr>
          <w:p w14:paraId="4851BC3A" w14:textId="09174944" w:rsidR="008D4EB8" w:rsidRPr="003304E7" w:rsidRDefault="008D4EB8" w:rsidP="003304E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304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Efecto</w:t>
            </w:r>
          </w:p>
        </w:tc>
        <w:tc>
          <w:tcPr>
            <w:tcW w:w="5692" w:type="dxa"/>
          </w:tcPr>
          <w:p w14:paraId="02AED869" w14:textId="5D625B2A" w:rsidR="008D4EB8" w:rsidRPr="003304E7" w:rsidRDefault="008D4EB8" w:rsidP="003304E7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304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Riesgos</w:t>
            </w:r>
          </w:p>
        </w:tc>
      </w:tr>
      <w:tr w:rsidR="008D4EB8" w14:paraId="530F700C" w14:textId="77777777" w:rsidTr="00D26DE7">
        <w:tc>
          <w:tcPr>
            <w:tcW w:w="1980" w:type="dxa"/>
          </w:tcPr>
          <w:p w14:paraId="081C94A2" w14:textId="46FF7406" w:rsidR="008D4EB8" w:rsidRPr="00D26DE7" w:rsidRDefault="00D26DE7" w:rsidP="00D26DE7">
            <w:r w:rsidRPr="00D26DE7">
              <w:t xml:space="preserve">Anfetaminas 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25A7AF43" w14:textId="77777777" w:rsidR="00D26DE7" w:rsidRDefault="00D26DE7" w:rsidP="00D26DE7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color w:val="666666"/>
                <w:sz w:val="21"/>
                <w:szCs w:val="21"/>
              </w:rPr>
            </w:pPr>
            <w:r>
              <w:rPr>
                <w:rFonts w:ascii="Helvetica" w:hAnsi="Helvetica"/>
                <w:color w:val="666666"/>
                <w:sz w:val="21"/>
                <w:szCs w:val="21"/>
              </w:rPr>
              <w:t>Estimulante</w:t>
            </w:r>
          </w:p>
          <w:p w14:paraId="2CFB63B3" w14:textId="77777777" w:rsidR="00D26DE7" w:rsidRPr="00D26DE7" w:rsidRDefault="00D26DE7" w:rsidP="00D26DE7">
            <w:r>
              <w:t> </w:t>
            </w:r>
          </w:p>
          <w:p w14:paraId="432C9302" w14:textId="77777777" w:rsidR="00D26DE7" w:rsidRPr="00D26DE7" w:rsidRDefault="00D26DE7" w:rsidP="00D26DE7">
            <w:r w:rsidRPr="00D26DE7">
              <w:t>Excitación</w:t>
            </w:r>
          </w:p>
          <w:p w14:paraId="20108A6C" w14:textId="77777777" w:rsidR="00D26DE7" w:rsidRPr="00D26DE7" w:rsidRDefault="00D26DE7" w:rsidP="00D26DE7">
            <w:r w:rsidRPr="00D26DE7">
              <w:t>Euforia</w:t>
            </w:r>
          </w:p>
          <w:p w14:paraId="4B7ED133" w14:textId="115AAB2F" w:rsidR="008D4EB8" w:rsidRPr="0019550C" w:rsidRDefault="00D26DE7" w:rsidP="0019550C">
            <w:r w:rsidRPr="00D26DE7">
              <w:t>Disminución de la sensación de fatiga</w:t>
            </w:r>
          </w:p>
        </w:tc>
        <w:tc>
          <w:tcPr>
            <w:tcW w:w="5692" w:type="dxa"/>
          </w:tcPr>
          <w:p w14:paraId="3C979E5B" w14:textId="2FD5B361" w:rsidR="00D26DE7" w:rsidRDefault="00D26DE7" w:rsidP="00D26DE7">
            <w:r w:rsidRPr="00D26DE7">
              <w:t>Originan trastornos físicos (complicaciones cardiovasculares, complicaciones hepáticas, hipertermia, etc.) y psiquiátricos (trastorno del estado de ánimo, paranoia, alucinaciones).</w:t>
            </w:r>
          </w:p>
          <w:p w14:paraId="344F66A2" w14:textId="77777777" w:rsidR="00D26DE7" w:rsidRPr="00D26DE7" w:rsidRDefault="00D26DE7" w:rsidP="00D26DE7"/>
          <w:p w14:paraId="1FA2E0F4" w14:textId="77777777" w:rsidR="00D26DE7" w:rsidRPr="00D26DE7" w:rsidRDefault="00D26DE7" w:rsidP="00D26DE7">
            <w:r w:rsidRPr="00D26DE7">
              <w:t>Generan una fuerte adicción.</w:t>
            </w:r>
          </w:p>
          <w:p w14:paraId="5B2C719D" w14:textId="509EE0B0" w:rsidR="008D4EB8" w:rsidRDefault="008D4EB8" w:rsidP="008D4EB8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8D4EB8" w14:paraId="115A8847" w14:textId="77777777" w:rsidTr="00D26DE7">
        <w:tc>
          <w:tcPr>
            <w:tcW w:w="1980" w:type="dxa"/>
          </w:tcPr>
          <w:p w14:paraId="124A584D" w14:textId="47EB04FD" w:rsidR="008D4EB8" w:rsidRPr="00D26DE7" w:rsidRDefault="00D26DE7" w:rsidP="00D26DE7">
            <w:r w:rsidRPr="00D26DE7">
              <w:t>Setas alucinógenas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1349ECC0" w14:textId="77777777" w:rsidR="00D26DE7" w:rsidRPr="00D26DE7" w:rsidRDefault="00D26DE7" w:rsidP="00D26DE7">
            <w:r w:rsidRPr="00D26DE7">
              <w:t>Alucinógeno</w:t>
            </w:r>
          </w:p>
          <w:p w14:paraId="160C2C63" w14:textId="77777777" w:rsidR="00D26DE7" w:rsidRPr="00D26DE7" w:rsidRDefault="00D26DE7" w:rsidP="00D26DE7">
            <w:r w:rsidRPr="00D26DE7">
              <w:t> </w:t>
            </w:r>
          </w:p>
          <w:p w14:paraId="6C0F9300" w14:textId="77777777" w:rsidR="00D26DE7" w:rsidRPr="00D26DE7" w:rsidRDefault="00D26DE7" w:rsidP="00D26DE7">
            <w:r w:rsidRPr="00D26DE7">
              <w:t>En dosis bajas, risa y alteración suave de la percepción.</w:t>
            </w:r>
          </w:p>
          <w:p w14:paraId="2C875A51" w14:textId="77777777" w:rsidR="00D26DE7" w:rsidRPr="00D26DE7" w:rsidRDefault="00D26DE7" w:rsidP="00D26DE7">
            <w:r w:rsidRPr="00D26DE7">
              <w:t> </w:t>
            </w:r>
          </w:p>
          <w:p w14:paraId="5FA09DE1" w14:textId="77777777" w:rsidR="00D26DE7" w:rsidRPr="00D26DE7" w:rsidRDefault="00D26DE7" w:rsidP="00D26DE7">
            <w:r w:rsidRPr="00D26DE7">
              <w:t>En dosis altas, modificación del estado de conciencia y “viaje psicodélico”.</w:t>
            </w:r>
          </w:p>
          <w:p w14:paraId="492A3094" w14:textId="4843EAC6" w:rsidR="008D4EB8" w:rsidRPr="00D26DE7" w:rsidRDefault="008D4EB8" w:rsidP="00D26DE7"/>
        </w:tc>
        <w:tc>
          <w:tcPr>
            <w:tcW w:w="5692" w:type="dxa"/>
          </w:tcPr>
          <w:p w14:paraId="04B9362C" w14:textId="77777777" w:rsidR="00D26DE7" w:rsidRPr="00D26DE7" w:rsidRDefault="00D26DE7" w:rsidP="00D26DE7">
            <w:r w:rsidRPr="00D26DE7">
              <w:t>Provocan paranoia y ansiedad.</w:t>
            </w:r>
          </w:p>
          <w:p w14:paraId="505FDE72" w14:textId="77777777" w:rsidR="00D26DE7" w:rsidRPr="00D26DE7" w:rsidRDefault="00D26DE7" w:rsidP="00D26DE7">
            <w:r w:rsidRPr="00D26DE7">
              <w:t>Conllevan el riesgo de experimentar un mal viaje (pérdida de control de las emociones, ansiedad, pánico).</w:t>
            </w:r>
          </w:p>
          <w:p w14:paraId="08E5988E" w14:textId="77777777" w:rsidR="00D26DE7" w:rsidRPr="00D26DE7" w:rsidRDefault="00D26DE7" w:rsidP="00D26DE7">
            <w:r w:rsidRPr="00D26DE7">
              <w:t>Conllevan el riesgo de experimentar reviviscencia (padecer de nuevo algunos efectos al cabo de un tiempo tras el último consumo).</w:t>
            </w:r>
          </w:p>
          <w:p w14:paraId="6B1A2A98" w14:textId="77777777" w:rsidR="00D26DE7" w:rsidRPr="00D26DE7" w:rsidRDefault="00D26DE7" w:rsidP="00D26DE7">
            <w:r w:rsidRPr="00D26DE7">
              <w:t>Hacen aflorar problemas de salud mental temporales y/o permanentes.</w:t>
            </w:r>
          </w:p>
          <w:p w14:paraId="65E0ED19" w14:textId="77777777" w:rsidR="00D26DE7" w:rsidRPr="00D26DE7" w:rsidRDefault="00D26DE7" w:rsidP="00D26DE7">
            <w:r w:rsidRPr="00D26DE7">
              <w:t>Conllevan riesgos en la conducción de vehículos.</w:t>
            </w:r>
          </w:p>
          <w:p w14:paraId="00F4B6DF" w14:textId="77777777" w:rsidR="00D26DE7" w:rsidRPr="00D26DE7" w:rsidRDefault="00D26DE7" w:rsidP="00D26DE7">
            <w:r w:rsidRPr="00D26DE7">
              <w:t>Conlleva riesgos en las relaciones sexuales, como el olvido del uso del método anticonceptivo.</w:t>
            </w:r>
          </w:p>
          <w:p w14:paraId="729676DA" w14:textId="6DC0107D" w:rsidR="008D4EB8" w:rsidRPr="008D4EB8" w:rsidRDefault="00D26DE7" w:rsidP="008D4EB8">
            <w:r w:rsidRPr="00D26DE7">
              <w:t>Conllevan riesgo de sufrir y/o cometer agresiones sexuales fruto del modelo patriarcal.</w:t>
            </w:r>
          </w:p>
        </w:tc>
      </w:tr>
      <w:tr w:rsidR="008D4EB8" w14:paraId="44D9E670" w14:textId="77777777" w:rsidTr="00D26DE7">
        <w:tc>
          <w:tcPr>
            <w:tcW w:w="1980" w:type="dxa"/>
          </w:tcPr>
          <w:p w14:paraId="592AC1AA" w14:textId="0315E627" w:rsidR="008D4EB8" w:rsidRPr="00D26DE7" w:rsidRDefault="00D26DE7" w:rsidP="00D26DE7">
            <w:r w:rsidRPr="00D26DE7">
              <w:t>Cocaína</w:t>
            </w:r>
            <w:r w:rsidRPr="00D26DE7">
              <w:br/>
              <w:t>(ilegal)</w:t>
            </w:r>
          </w:p>
        </w:tc>
        <w:tc>
          <w:tcPr>
            <w:tcW w:w="3118" w:type="dxa"/>
          </w:tcPr>
          <w:p w14:paraId="784617C4" w14:textId="77777777" w:rsidR="00D26DE7" w:rsidRPr="00D26DE7" w:rsidRDefault="00D26DE7" w:rsidP="00D26DE7">
            <w:r w:rsidRPr="00D26DE7">
              <w:t>Estimulante</w:t>
            </w:r>
          </w:p>
          <w:p w14:paraId="340AB589" w14:textId="77777777" w:rsidR="00D26DE7" w:rsidRPr="00D26DE7" w:rsidRDefault="00D26DE7" w:rsidP="00D26DE7">
            <w:r w:rsidRPr="00D26DE7">
              <w:t> </w:t>
            </w:r>
          </w:p>
          <w:p w14:paraId="19E32203" w14:textId="77777777" w:rsidR="00D26DE7" w:rsidRPr="00D26DE7" w:rsidRDefault="00D26DE7" w:rsidP="00D26DE7">
            <w:r w:rsidRPr="00D26DE7">
              <w:t>Euforia</w:t>
            </w:r>
          </w:p>
          <w:p w14:paraId="399C8D61" w14:textId="77777777" w:rsidR="00D26DE7" w:rsidRPr="00D26DE7" w:rsidRDefault="00D26DE7" w:rsidP="00D26DE7">
            <w:r w:rsidRPr="00D26DE7">
              <w:t>Disminución de la fatiga</w:t>
            </w:r>
          </w:p>
          <w:p w14:paraId="45E8963C" w14:textId="77777777" w:rsidR="00D26DE7" w:rsidRPr="00D26DE7" w:rsidRDefault="00D26DE7" w:rsidP="00D26DE7">
            <w:r w:rsidRPr="00D26DE7">
              <w:t>Seguridad en uno mismo</w:t>
            </w:r>
          </w:p>
          <w:p w14:paraId="58548799" w14:textId="1DD22DBC" w:rsidR="008D4EB8" w:rsidRPr="001B368F" w:rsidRDefault="008D4EB8" w:rsidP="001B368F"/>
        </w:tc>
        <w:tc>
          <w:tcPr>
            <w:tcW w:w="5692" w:type="dxa"/>
          </w:tcPr>
          <w:p w14:paraId="0F6EDA0B" w14:textId="77777777" w:rsidR="00D26DE7" w:rsidRPr="00D26DE7" w:rsidRDefault="00D26DE7" w:rsidP="00D26DE7">
            <w:r w:rsidRPr="00D26DE7">
              <w:t>Provoca ansiedad y paranoias.</w:t>
            </w:r>
          </w:p>
          <w:p w14:paraId="2AAF8661" w14:textId="77777777" w:rsidR="00D26DE7" w:rsidRPr="00D26DE7" w:rsidRDefault="00D26DE7" w:rsidP="00D26DE7">
            <w:r w:rsidRPr="00D26DE7">
              <w:t>Provoca trastornos cardiovasculares, como infarto de miocardio y hemorragia cerebral.</w:t>
            </w:r>
          </w:p>
          <w:p w14:paraId="2AC2FB6D" w14:textId="77777777" w:rsidR="00D26DE7" w:rsidRPr="00D26DE7" w:rsidRDefault="00D26DE7" w:rsidP="00D26DE7">
            <w:r w:rsidRPr="00D26DE7">
              <w:t>Conlleva riesgos en la conducción de vehículos y en las relaciones sexuales, como el olvido del uso del método anticonceptivo o de prevención de las ITS.</w:t>
            </w:r>
          </w:p>
          <w:p w14:paraId="15344351" w14:textId="77777777" w:rsidR="00D26DE7" w:rsidRPr="00D26DE7" w:rsidRDefault="00D26DE7" w:rsidP="00D26DE7">
            <w:r w:rsidRPr="00D26DE7">
              <w:t>Conlleva el riesgo de sufrir y/o cometer agresiones sexuales fruto del modelo patriarcal.</w:t>
            </w:r>
          </w:p>
          <w:p w14:paraId="11072F2E" w14:textId="77777777" w:rsidR="00D26DE7" w:rsidRPr="00D26DE7" w:rsidRDefault="00D26DE7" w:rsidP="00D26DE7">
            <w:r w:rsidRPr="00D26DE7">
              <w:t>Conlleva riesgos de sufrir un accidente laboral.</w:t>
            </w:r>
          </w:p>
          <w:p w14:paraId="3DE2E78D" w14:textId="67C0E28C" w:rsidR="008D4EB8" w:rsidRPr="001B368F" w:rsidRDefault="00D26DE7" w:rsidP="001B368F">
            <w:r w:rsidRPr="00D26DE7">
              <w:t>Genera una adicción rápida.</w:t>
            </w:r>
          </w:p>
        </w:tc>
      </w:tr>
      <w:tr w:rsidR="008D4EB8" w14:paraId="6CF38658" w14:textId="77777777" w:rsidTr="00D26DE7">
        <w:tc>
          <w:tcPr>
            <w:tcW w:w="1980" w:type="dxa"/>
          </w:tcPr>
          <w:p w14:paraId="766A24D6" w14:textId="653BB60C" w:rsidR="008D4EB8" w:rsidRPr="006E24E8" w:rsidRDefault="00D26DE7" w:rsidP="006E24E8">
            <w:r w:rsidRPr="006E24E8">
              <w:t>Cannabis</w:t>
            </w:r>
            <w:r w:rsidRPr="006E24E8">
              <w:br/>
              <w:t>(ilegal)</w:t>
            </w:r>
          </w:p>
        </w:tc>
        <w:tc>
          <w:tcPr>
            <w:tcW w:w="3118" w:type="dxa"/>
          </w:tcPr>
          <w:p w14:paraId="0F3AE1F7" w14:textId="77777777" w:rsidR="00D26DE7" w:rsidRPr="009C5365" w:rsidRDefault="00D26DE7" w:rsidP="009C5365">
            <w:r w:rsidRPr="009C5365">
              <w:t>Depresor</w:t>
            </w:r>
          </w:p>
          <w:p w14:paraId="60FB691D" w14:textId="77777777" w:rsidR="00D26DE7" w:rsidRPr="009C5365" w:rsidRDefault="00D26DE7" w:rsidP="009C5365">
            <w:r w:rsidRPr="009C5365">
              <w:t> </w:t>
            </w:r>
          </w:p>
          <w:p w14:paraId="27FC7A11" w14:textId="77777777" w:rsidR="00D26DE7" w:rsidRPr="009C5365" w:rsidRDefault="00D26DE7" w:rsidP="009C5365">
            <w:r w:rsidRPr="009C5365">
              <w:t>Alucinógeno (algunos tipos de marihuana)</w:t>
            </w:r>
          </w:p>
          <w:p w14:paraId="1BE3B3AC" w14:textId="77777777" w:rsidR="00D26DE7" w:rsidRPr="009C5365" w:rsidRDefault="00D26DE7" w:rsidP="009C5365">
            <w:r w:rsidRPr="009C5365">
              <w:t> </w:t>
            </w:r>
          </w:p>
          <w:p w14:paraId="09708AA1" w14:textId="77777777" w:rsidR="00D26DE7" w:rsidRPr="009C5365" w:rsidRDefault="00D26DE7" w:rsidP="009C5365">
            <w:r w:rsidRPr="009C5365">
              <w:t>Risa</w:t>
            </w:r>
          </w:p>
          <w:p w14:paraId="3D82FE5B" w14:textId="77777777" w:rsidR="00D26DE7" w:rsidRPr="009C5365" w:rsidRDefault="00D26DE7" w:rsidP="009C5365">
            <w:r w:rsidRPr="009C5365">
              <w:t>Estimulación de la creatividad</w:t>
            </w:r>
          </w:p>
          <w:p w14:paraId="6564C7EA" w14:textId="77777777" w:rsidR="00D26DE7" w:rsidRPr="009C5365" w:rsidRDefault="00D26DE7" w:rsidP="009C5365">
            <w:r w:rsidRPr="009C5365">
              <w:t>Intensificación de las sensaciones</w:t>
            </w:r>
          </w:p>
          <w:p w14:paraId="66565A8F" w14:textId="77777777" w:rsidR="00D26DE7" w:rsidRPr="009C5365" w:rsidRDefault="00D26DE7" w:rsidP="009C5365">
            <w:r w:rsidRPr="009C5365">
              <w:t>Relajación</w:t>
            </w:r>
          </w:p>
          <w:p w14:paraId="611410E3" w14:textId="38845FAE" w:rsidR="008D4EB8" w:rsidRPr="0019550C" w:rsidRDefault="008D4EB8" w:rsidP="0019550C"/>
        </w:tc>
        <w:tc>
          <w:tcPr>
            <w:tcW w:w="5692" w:type="dxa"/>
          </w:tcPr>
          <w:p w14:paraId="44330782" w14:textId="77777777" w:rsidR="00D26DE7" w:rsidRPr="00D26DE7" w:rsidRDefault="00D26DE7" w:rsidP="00D26DE7">
            <w:r w:rsidRPr="00D26DE7">
              <w:t>Afecta a la atención y la coordinación.</w:t>
            </w:r>
          </w:p>
          <w:p w14:paraId="74B3D799" w14:textId="77777777" w:rsidR="00D26DE7" w:rsidRPr="00D26DE7" w:rsidRDefault="00D26DE7" w:rsidP="00D26DE7">
            <w:r w:rsidRPr="00D26DE7">
              <w:t>Afecta a la memoria y la capacidad de aprendizaje. Genera problemas de rendimiento escolar.</w:t>
            </w:r>
          </w:p>
          <w:p w14:paraId="3262EC76" w14:textId="77777777" w:rsidR="00D26DE7" w:rsidRPr="00D26DE7" w:rsidRDefault="00D26DE7" w:rsidP="00D26DE7">
            <w:r w:rsidRPr="00D26DE7">
              <w:t>Hace aumentar el riesgo de sufrir un accidente de tráfico o laboral.</w:t>
            </w:r>
          </w:p>
          <w:p w14:paraId="181649A7" w14:textId="77777777" w:rsidR="00D26DE7" w:rsidRPr="00D26DE7" w:rsidRDefault="00D26DE7" w:rsidP="00D26DE7">
            <w:r w:rsidRPr="00D26DE7">
              <w:t>Provoca bajadas de tensión.</w:t>
            </w:r>
          </w:p>
          <w:p w14:paraId="2A145CE4" w14:textId="77777777" w:rsidR="00D26DE7" w:rsidRPr="00D26DE7" w:rsidRDefault="00D26DE7" w:rsidP="00D26DE7">
            <w:r w:rsidRPr="00D26DE7">
              <w:t>Las experiencias intensas se pueden vivir negativamente (paranoias, ataques de angustia).</w:t>
            </w:r>
          </w:p>
          <w:p w14:paraId="59D8CB13" w14:textId="7C45805F" w:rsidR="008D4EB8" w:rsidRPr="001B368F" w:rsidRDefault="00D26DE7" w:rsidP="001B368F">
            <w:r w:rsidRPr="00D26DE7">
              <w:t>El consumo a menudo va asociado al tabaco. A largo plazo puede incrementar el riesgo de padecer problemas respiratorios y cardiovasculares, y varias formas de cáncer.</w:t>
            </w:r>
          </w:p>
        </w:tc>
      </w:tr>
      <w:tr w:rsidR="009C5365" w14:paraId="0332F6D0" w14:textId="77777777" w:rsidTr="00D26DE7">
        <w:tc>
          <w:tcPr>
            <w:tcW w:w="1980" w:type="dxa"/>
          </w:tcPr>
          <w:p w14:paraId="133584EA" w14:textId="45926F28" w:rsidR="009C5365" w:rsidRPr="009C5365" w:rsidRDefault="009C5365" w:rsidP="009C5365">
            <w:r w:rsidRPr="009C5365">
              <w:t>Heroína</w:t>
            </w:r>
            <w:r w:rsidRPr="009C5365">
              <w:br/>
              <w:t>(ilegal)</w:t>
            </w:r>
          </w:p>
        </w:tc>
        <w:tc>
          <w:tcPr>
            <w:tcW w:w="3118" w:type="dxa"/>
          </w:tcPr>
          <w:p w14:paraId="3DE28257" w14:textId="77777777" w:rsidR="009C5365" w:rsidRPr="009C5365" w:rsidRDefault="009C5365" w:rsidP="009C5365">
            <w:r w:rsidRPr="009C5365">
              <w:t>Depresor</w:t>
            </w:r>
          </w:p>
          <w:p w14:paraId="35AF1BA6" w14:textId="77777777" w:rsidR="009C5365" w:rsidRPr="009C5365" w:rsidRDefault="009C5365" w:rsidP="009C5365">
            <w:r w:rsidRPr="009C5365">
              <w:t>Euforia</w:t>
            </w:r>
          </w:p>
          <w:p w14:paraId="19C47331" w14:textId="77777777" w:rsidR="009C5365" w:rsidRPr="009C5365" w:rsidRDefault="009C5365" w:rsidP="009C5365">
            <w:r w:rsidRPr="009C5365">
              <w:t>Placer</w:t>
            </w:r>
          </w:p>
          <w:p w14:paraId="2083E802" w14:textId="77777777" w:rsidR="009C5365" w:rsidRPr="009C5365" w:rsidRDefault="009C5365" w:rsidP="009C5365">
            <w:r w:rsidRPr="009C5365">
              <w:t>Relajación</w:t>
            </w:r>
          </w:p>
          <w:p w14:paraId="7F6859F5" w14:textId="77777777" w:rsidR="009C5365" w:rsidRPr="009C5365" w:rsidRDefault="009C5365" w:rsidP="009C5365">
            <w:r w:rsidRPr="009C5365">
              <w:t>Bienestar</w:t>
            </w:r>
          </w:p>
          <w:p w14:paraId="0738D0C4" w14:textId="77777777" w:rsidR="009C5365" w:rsidRPr="009C5365" w:rsidRDefault="009C5365" w:rsidP="009C5365"/>
        </w:tc>
        <w:tc>
          <w:tcPr>
            <w:tcW w:w="5692" w:type="dxa"/>
          </w:tcPr>
          <w:p w14:paraId="6FCE4891" w14:textId="77777777" w:rsidR="009C5365" w:rsidRPr="009C5365" w:rsidRDefault="009C5365" w:rsidP="009C5365">
            <w:r w:rsidRPr="009C5365">
              <w:t>Conlleva el riesgo de transmisión de enfermedades infecciosas (hepatitis víricas, tuberculosis, VIH/sida) cuando se comparten o reutilizan utensilios de consumo.</w:t>
            </w:r>
          </w:p>
          <w:p w14:paraId="57C2DB62" w14:textId="77777777" w:rsidR="009C5365" w:rsidRPr="009C5365" w:rsidRDefault="009C5365" w:rsidP="009C5365">
            <w:r w:rsidRPr="009C5365">
              <w:t>Puede provocar una sobredosis.</w:t>
            </w:r>
          </w:p>
          <w:p w14:paraId="6967306A" w14:textId="77777777" w:rsidR="009C5365" w:rsidRPr="009C5365" w:rsidRDefault="009C5365" w:rsidP="009C5365">
            <w:r w:rsidRPr="009C5365">
              <w:t>La interrupción del consumo conlleva la aparición de un fuerte síndrome de abstinencia.</w:t>
            </w:r>
          </w:p>
          <w:p w14:paraId="29AD94D2" w14:textId="0E7BB6F1" w:rsidR="009C5365" w:rsidRPr="00D26DE7" w:rsidRDefault="009C5365" w:rsidP="00D26DE7">
            <w:r w:rsidRPr="009C5365">
              <w:t>Conlleva riesgos en la conducción de vehículos y en las relaciones sexuales como el olvido del uso del método anticonceptivo o de prevención de las ITS.</w:t>
            </w:r>
          </w:p>
        </w:tc>
      </w:tr>
      <w:tr w:rsidR="009C5365" w14:paraId="3F03C3CF" w14:textId="77777777" w:rsidTr="00D26DE7">
        <w:tc>
          <w:tcPr>
            <w:tcW w:w="1980" w:type="dxa"/>
          </w:tcPr>
          <w:p w14:paraId="756233AD" w14:textId="69FDD0F2" w:rsidR="009C5365" w:rsidRPr="009C5365" w:rsidRDefault="009C5365" w:rsidP="009C5365">
            <w:r>
              <w:rPr>
                <w:rStyle w:val="Textoennegrita"/>
                <w:color w:val="666666"/>
                <w:sz w:val="21"/>
                <w:szCs w:val="21"/>
                <w:shd w:val="clear" w:color="auto" w:fill="FCFCFC"/>
              </w:rPr>
              <w:t>LSD</w:t>
            </w:r>
            <w:r>
              <w:rPr>
                <w:rFonts w:ascii="Helvetica" w:hAnsi="Helvetica"/>
                <w:color w:val="666666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666666"/>
                <w:sz w:val="21"/>
                <w:szCs w:val="21"/>
                <w:shd w:val="clear" w:color="auto" w:fill="FCFCFC"/>
              </w:rPr>
              <w:t>(ilegal)</w:t>
            </w:r>
          </w:p>
        </w:tc>
        <w:tc>
          <w:tcPr>
            <w:tcW w:w="3118" w:type="dxa"/>
          </w:tcPr>
          <w:p w14:paraId="5AFB93BF" w14:textId="77777777" w:rsidR="009C5365" w:rsidRPr="009C5365" w:rsidRDefault="009C5365" w:rsidP="009C5365">
            <w:r w:rsidRPr="009C5365">
              <w:t>Alucinógeno</w:t>
            </w:r>
          </w:p>
          <w:p w14:paraId="005FF908" w14:textId="77777777" w:rsidR="009C5365" w:rsidRPr="009C5365" w:rsidRDefault="009C5365" w:rsidP="009C5365">
            <w:r w:rsidRPr="009C5365">
              <w:t> </w:t>
            </w:r>
          </w:p>
          <w:p w14:paraId="7CE157EF" w14:textId="77777777" w:rsidR="009C5365" w:rsidRPr="009C5365" w:rsidRDefault="009C5365" w:rsidP="009C5365">
            <w:r w:rsidRPr="009C5365">
              <w:t>En dosis bajas, risa y alteración suave de la percepción.</w:t>
            </w:r>
          </w:p>
          <w:p w14:paraId="6BF75639" w14:textId="77777777" w:rsidR="009C5365" w:rsidRPr="009C5365" w:rsidRDefault="009C5365" w:rsidP="009C5365">
            <w:r w:rsidRPr="009C5365">
              <w:lastRenderedPageBreak/>
              <w:t> </w:t>
            </w:r>
          </w:p>
          <w:p w14:paraId="5365782C" w14:textId="0F46A16F" w:rsidR="009C5365" w:rsidRPr="009C5365" w:rsidRDefault="009C5365" w:rsidP="009C5365">
            <w:r w:rsidRPr="009C5365">
              <w:t>En dosis altas, modificación del estado de conciencia y “viaje psicodélico”</w:t>
            </w:r>
          </w:p>
        </w:tc>
        <w:tc>
          <w:tcPr>
            <w:tcW w:w="5692" w:type="dxa"/>
          </w:tcPr>
          <w:p w14:paraId="5AE49BD4" w14:textId="77777777" w:rsidR="009C5365" w:rsidRPr="009C5365" w:rsidRDefault="009C5365" w:rsidP="009C5365">
            <w:r w:rsidRPr="009C5365">
              <w:lastRenderedPageBreak/>
              <w:t>Provoca paranoia y ansiedad.</w:t>
            </w:r>
          </w:p>
          <w:p w14:paraId="0F3AFCD8" w14:textId="77777777" w:rsidR="009C5365" w:rsidRPr="009C5365" w:rsidRDefault="009C5365" w:rsidP="009C5365">
            <w:r w:rsidRPr="009C5365">
              <w:t>Conlleva el riesgo de experimentar un mal viaje (pérdida del control de las emociones, ansiedad, pánico).</w:t>
            </w:r>
          </w:p>
          <w:p w14:paraId="6502A25D" w14:textId="77777777" w:rsidR="009C5365" w:rsidRPr="009C5365" w:rsidRDefault="009C5365" w:rsidP="009C5365">
            <w:r w:rsidRPr="009C5365">
              <w:lastRenderedPageBreak/>
              <w:t>Conlleva el riesgo de experimentar reviviscencia (sufrir de nuevo algunos efectos al cabo de un tiempo después del último consumo).</w:t>
            </w:r>
          </w:p>
          <w:p w14:paraId="311BB6F5" w14:textId="77777777" w:rsidR="009C5365" w:rsidRPr="009C5365" w:rsidRDefault="009C5365" w:rsidP="009C5365">
            <w:r w:rsidRPr="009C5365">
              <w:t>Genera problemas de salud mental.</w:t>
            </w:r>
          </w:p>
          <w:p w14:paraId="76C0016E" w14:textId="77777777" w:rsidR="009C5365" w:rsidRPr="009C5365" w:rsidRDefault="009C5365" w:rsidP="009C5365"/>
        </w:tc>
      </w:tr>
      <w:tr w:rsidR="009C5365" w14:paraId="72BE23D5" w14:textId="77777777" w:rsidTr="00D26DE7">
        <w:tc>
          <w:tcPr>
            <w:tcW w:w="1980" w:type="dxa"/>
          </w:tcPr>
          <w:p w14:paraId="6DEB5DFD" w14:textId="21514843" w:rsidR="009C5365" w:rsidRPr="009C5365" w:rsidRDefault="009C5365" w:rsidP="009C5365">
            <w:r w:rsidRPr="009C5365">
              <w:lastRenderedPageBreak/>
              <w:t xml:space="preserve">Éxtasis </w:t>
            </w:r>
            <w:r w:rsidRPr="009C5365">
              <w:br/>
              <w:t>(ilegal)</w:t>
            </w:r>
          </w:p>
        </w:tc>
        <w:tc>
          <w:tcPr>
            <w:tcW w:w="3118" w:type="dxa"/>
          </w:tcPr>
          <w:p w14:paraId="4494612D" w14:textId="77777777" w:rsidR="009C5365" w:rsidRPr="009C5365" w:rsidRDefault="009C5365" w:rsidP="009C5365">
            <w:r w:rsidRPr="009C5365">
              <w:t>Estimulante</w:t>
            </w:r>
          </w:p>
          <w:p w14:paraId="0B60C801" w14:textId="77777777" w:rsidR="009C5365" w:rsidRPr="009C5365" w:rsidRDefault="009C5365" w:rsidP="009C5365">
            <w:r w:rsidRPr="009C5365">
              <w:t> </w:t>
            </w:r>
          </w:p>
          <w:p w14:paraId="1AE57AE0" w14:textId="77777777" w:rsidR="009C5365" w:rsidRPr="009C5365" w:rsidRDefault="009C5365" w:rsidP="009C5365">
            <w:r w:rsidRPr="009C5365">
              <w:t>Ganas de bailar.</w:t>
            </w:r>
          </w:p>
          <w:p w14:paraId="70A792CD" w14:textId="77777777" w:rsidR="009C5365" w:rsidRPr="009C5365" w:rsidRDefault="009C5365" w:rsidP="009C5365">
            <w:r w:rsidRPr="009C5365">
              <w:t> </w:t>
            </w:r>
          </w:p>
          <w:p w14:paraId="67B7C1D9" w14:textId="77777777" w:rsidR="009C5365" w:rsidRPr="009C5365" w:rsidRDefault="009C5365" w:rsidP="009C5365">
            <w:r w:rsidRPr="009C5365">
              <w:t>Conexión con uno mismo, la música y la gente que hay alrededor.</w:t>
            </w:r>
          </w:p>
          <w:p w14:paraId="7981AAB8" w14:textId="77777777" w:rsidR="009C5365" w:rsidRPr="009C5365" w:rsidRDefault="009C5365" w:rsidP="009C5365"/>
        </w:tc>
        <w:tc>
          <w:tcPr>
            <w:tcW w:w="5692" w:type="dxa"/>
          </w:tcPr>
          <w:p w14:paraId="21719147" w14:textId="77777777" w:rsidR="009C5365" w:rsidRPr="009C5365" w:rsidRDefault="009C5365" w:rsidP="009C5365">
            <w:r w:rsidRPr="009C5365">
              <w:t>Hace aumentar el riesgo de padecer un golpe de calor (aumento de la temperatura corporal) cuando va acompañado de una actividad física prolongada, por ejemplo, bailar.</w:t>
            </w:r>
          </w:p>
          <w:p w14:paraId="1CDF0CAA" w14:textId="77777777" w:rsidR="009C5365" w:rsidRPr="009C5365" w:rsidRDefault="009C5365" w:rsidP="009C5365">
            <w:r w:rsidRPr="009C5365">
              <w:t>Como los consumidores desconocen su composición, tienen mayor riesgo de no acertar su dosificación.</w:t>
            </w:r>
          </w:p>
          <w:p w14:paraId="7E7F3FC3" w14:textId="6E5F2BCD" w:rsidR="009C5365" w:rsidRPr="009C5365" w:rsidRDefault="009C5365" w:rsidP="009C5365">
            <w:r w:rsidRPr="009C5365">
              <w:t>Conlleva riesgos en la conducción de vehículos y en las relaciones sexuales, como el olvido del uso del método anticonceptivo o de prevención de las ITS.</w:t>
            </w:r>
          </w:p>
        </w:tc>
      </w:tr>
    </w:tbl>
    <w:p w14:paraId="104F36DA" w14:textId="49F81134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B8D7B9" w14:textId="4882A0E3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Investiga con los cercanos a tu familia quienes han consumido alguna vez </w:t>
      </w:r>
      <w:r w:rsidR="001B6F3E">
        <w:rPr>
          <w:rFonts w:ascii="Arial" w:eastAsia="Calibri" w:hAnsi="Arial" w:cs="Arial"/>
          <w:sz w:val="24"/>
          <w:szCs w:val="24"/>
          <w:lang w:val="es-ES" w:eastAsia="es-ES" w:bidi="es-ES"/>
        </w:rPr>
        <w:t>una droga mencionada y escribe solo el número en cantidad. No escribas nombres.</w:t>
      </w:r>
    </w:p>
    <w:p w14:paraId="5662FE14" w14:textId="77777777" w:rsidR="001B6F3E" w:rsidRDefault="001B6F3E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268"/>
      </w:tblGrid>
      <w:tr w:rsidR="001B6F3E" w14:paraId="392E6A9F" w14:textId="77777777" w:rsidTr="001B6F3E">
        <w:tc>
          <w:tcPr>
            <w:tcW w:w="3823" w:type="dxa"/>
          </w:tcPr>
          <w:p w14:paraId="2D5A4907" w14:textId="14BAC746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Tipo de droga </w:t>
            </w:r>
          </w:p>
        </w:tc>
        <w:tc>
          <w:tcPr>
            <w:tcW w:w="2268" w:type="dxa"/>
          </w:tcPr>
          <w:p w14:paraId="7BB06562" w14:textId="3004DB31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Número de personas</w:t>
            </w:r>
          </w:p>
        </w:tc>
      </w:tr>
      <w:tr w:rsidR="001B6F3E" w14:paraId="2E19EDF8" w14:textId="77777777" w:rsidTr="001B6F3E">
        <w:tc>
          <w:tcPr>
            <w:tcW w:w="3823" w:type="dxa"/>
          </w:tcPr>
          <w:p w14:paraId="44BD1FB7" w14:textId="5E65E87D" w:rsidR="001B6F3E" w:rsidRDefault="009C536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 xml:space="preserve">Anfetaminas </w:t>
            </w:r>
          </w:p>
        </w:tc>
        <w:tc>
          <w:tcPr>
            <w:tcW w:w="2268" w:type="dxa"/>
          </w:tcPr>
          <w:p w14:paraId="26769409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6F72B668" w14:textId="77777777" w:rsidTr="001B6F3E">
        <w:tc>
          <w:tcPr>
            <w:tcW w:w="3823" w:type="dxa"/>
          </w:tcPr>
          <w:p w14:paraId="33CB0E9F" w14:textId="2ECEB3AF" w:rsidR="001B6F3E" w:rsidRDefault="009C5365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>Setas alucinógenas</w:t>
            </w:r>
          </w:p>
        </w:tc>
        <w:tc>
          <w:tcPr>
            <w:tcW w:w="2268" w:type="dxa"/>
          </w:tcPr>
          <w:p w14:paraId="0FFCC733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4ECE3702" w14:textId="77777777" w:rsidTr="001B6F3E">
        <w:tc>
          <w:tcPr>
            <w:tcW w:w="3823" w:type="dxa"/>
          </w:tcPr>
          <w:p w14:paraId="1ECCAD8B" w14:textId="19BBFD9F" w:rsidR="001B6F3E" w:rsidRDefault="00E257ED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D26DE7">
              <w:t>Cocaína</w:t>
            </w:r>
            <w:r w:rsidR="00BB763D">
              <w:t xml:space="preserve"> </w:t>
            </w:r>
            <w:r w:rsidRPr="00D26DE7">
              <w:t>(ilegal)</w:t>
            </w:r>
          </w:p>
        </w:tc>
        <w:tc>
          <w:tcPr>
            <w:tcW w:w="2268" w:type="dxa"/>
          </w:tcPr>
          <w:p w14:paraId="2D2A676B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B6F3E" w14:paraId="478BF7F0" w14:textId="77777777" w:rsidTr="001B6F3E">
        <w:tc>
          <w:tcPr>
            <w:tcW w:w="3823" w:type="dxa"/>
          </w:tcPr>
          <w:p w14:paraId="5E83BD2A" w14:textId="257CBDB0" w:rsidR="001B6F3E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6E24E8">
              <w:t>Cannabis</w:t>
            </w:r>
            <w:r w:rsidR="00BB763D">
              <w:t xml:space="preserve"> </w:t>
            </w:r>
            <w:r w:rsidRPr="006E24E8">
              <w:t>(ilegal)</w:t>
            </w:r>
          </w:p>
        </w:tc>
        <w:tc>
          <w:tcPr>
            <w:tcW w:w="2268" w:type="dxa"/>
          </w:tcPr>
          <w:p w14:paraId="7EFCE938" w14:textId="77777777" w:rsidR="001B6F3E" w:rsidRDefault="001B6F3E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99C1BB4" w14:textId="77777777" w:rsidTr="001B6F3E">
        <w:tc>
          <w:tcPr>
            <w:tcW w:w="3823" w:type="dxa"/>
          </w:tcPr>
          <w:p w14:paraId="2A93A608" w14:textId="4FDED191" w:rsidR="006E24E8" w:rsidRPr="006E24E8" w:rsidRDefault="006E24E8" w:rsidP="00A05D18">
            <w:pPr>
              <w:widowControl w:val="0"/>
              <w:autoSpaceDE w:val="0"/>
              <w:autoSpaceDN w:val="0"/>
            </w:pPr>
            <w:r w:rsidRPr="009C5365">
              <w:t>Heroína</w:t>
            </w:r>
            <w:r w:rsidR="00BB763D">
              <w:t xml:space="preserve"> </w:t>
            </w:r>
            <w:r w:rsidRPr="009C5365">
              <w:t>(ilegal)</w:t>
            </w:r>
          </w:p>
        </w:tc>
        <w:tc>
          <w:tcPr>
            <w:tcW w:w="2268" w:type="dxa"/>
          </w:tcPr>
          <w:p w14:paraId="7D5539EC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B375EFD" w14:textId="77777777" w:rsidTr="001B6F3E">
        <w:tc>
          <w:tcPr>
            <w:tcW w:w="3823" w:type="dxa"/>
          </w:tcPr>
          <w:p w14:paraId="01727666" w14:textId="3D0A2095" w:rsidR="006E24E8" w:rsidRPr="009C5365" w:rsidRDefault="006E24E8" w:rsidP="00A05D18">
            <w:pPr>
              <w:widowControl w:val="0"/>
              <w:autoSpaceDE w:val="0"/>
              <w:autoSpaceDN w:val="0"/>
            </w:pPr>
            <w:r w:rsidRPr="009C5365">
              <w:t>Heroína</w:t>
            </w:r>
            <w:r w:rsidR="00BB763D">
              <w:t xml:space="preserve"> </w:t>
            </w:r>
            <w:r w:rsidRPr="009C5365">
              <w:t>(ilegal)</w:t>
            </w:r>
          </w:p>
        </w:tc>
        <w:tc>
          <w:tcPr>
            <w:tcW w:w="2268" w:type="dxa"/>
          </w:tcPr>
          <w:p w14:paraId="1F34E4B9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45A7743C" w14:textId="77777777" w:rsidTr="001B6F3E">
        <w:tc>
          <w:tcPr>
            <w:tcW w:w="3823" w:type="dxa"/>
          </w:tcPr>
          <w:p w14:paraId="1C087FDB" w14:textId="77B8C390" w:rsidR="006E24E8" w:rsidRPr="00BC2DA6" w:rsidRDefault="006E24E8" w:rsidP="00BC2DA6">
            <w:r w:rsidRPr="00BC2DA6">
              <w:t>LSD</w:t>
            </w:r>
            <w:r w:rsidR="00BB763D">
              <w:t xml:space="preserve"> </w:t>
            </w:r>
            <w:r w:rsidRPr="00BC2DA6">
              <w:t>(ilegal)</w:t>
            </w:r>
          </w:p>
        </w:tc>
        <w:tc>
          <w:tcPr>
            <w:tcW w:w="2268" w:type="dxa"/>
          </w:tcPr>
          <w:p w14:paraId="0D1DA74A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6E24E8" w14:paraId="79322634" w14:textId="77777777" w:rsidTr="001B6F3E">
        <w:tc>
          <w:tcPr>
            <w:tcW w:w="3823" w:type="dxa"/>
          </w:tcPr>
          <w:p w14:paraId="1B1CFBFE" w14:textId="0703C9A7" w:rsidR="006E24E8" w:rsidRPr="00BC2DA6" w:rsidRDefault="00BB763D" w:rsidP="00BC2DA6">
            <w:r w:rsidRPr="00BC2DA6">
              <w:t xml:space="preserve">Éxtasis </w:t>
            </w:r>
            <w:r>
              <w:t>(</w:t>
            </w:r>
            <w:r w:rsidR="006E24E8" w:rsidRPr="00BC2DA6">
              <w:t>ilegal)</w:t>
            </w:r>
          </w:p>
        </w:tc>
        <w:tc>
          <w:tcPr>
            <w:tcW w:w="2268" w:type="dxa"/>
          </w:tcPr>
          <w:p w14:paraId="41FBEFFA" w14:textId="77777777" w:rsidR="006E24E8" w:rsidRDefault="006E24E8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D4E5EF4" w14:textId="629D7C79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BD12E3" w14:textId="468A5BA4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EA7FDD" w14:textId="73382097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4742DB" w14:textId="07DCAB19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7F13D1" w14:textId="77777777" w:rsidR="00BB763D" w:rsidRDefault="00BB763D" w:rsidP="00BB76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Te invito a crear un afiche promoviendo el NO CONSUMO A UNA DROGA. Un ejemplo:</w:t>
      </w:r>
    </w:p>
    <w:p w14:paraId="0A2818C3" w14:textId="77777777" w:rsidR="00BB763D" w:rsidRDefault="00BB763D" w:rsidP="00BB763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Usa tu imaginación y creatividad</w:t>
      </w:r>
    </w:p>
    <w:p w14:paraId="30CE3E58" w14:textId="733A7ECC" w:rsidR="001B368F" w:rsidRDefault="001B368F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355921" w14:textId="1ACC8F12" w:rsidR="0019550C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Cuadro comparativo</w:t>
      </w:r>
    </w:p>
    <w:p w14:paraId="349953D9" w14:textId="16F49AA1" w:rsidR="00C90CD2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 continuación, deberás comparar los efectos de cada droga y ordénalas según lo leído de las MÁS DAÑINA a la MENOS DAÑINA, según los efectos que estas provocan</w:t>
      </w:r>
    </w:p>
    <w:p w14:paraId="00A770CD" w14:textId="40DCC0CB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FDD0F53" w14:textId="77777777" w:rsidR="00C90CD2" w:rsidRDefault="00C90CD2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497"/>
      </w:tblGrid>
      <w:tr w:rsidR="00C90CD2" w14:paraId="2CA23CAD" w14:textId="77777777" w:rsidTr="003304E7">
        <w:tc>
          <w:tcPr>
            <w:tcW w:w="704" w:type="dxa"/>
          </w:tcPr>
          <w:p w14:paraId="37EFE2A5" w14:textId="6BCD310B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 °</w:t>
            </w:r>
          </w:p>
        </w:tc>
        <w:tc>
          <w:tcPr>
            <w:tcW w:w="9497" w:type="dxa"/>
          </w:tcPr>
          <w:p w14:paraId="08D69F19" w14:textId="20DE1DF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DROGA </w:t>
            </w:r>
          </w:p>
        </w:tc>
      </w:tr>
      <w:tr w:rsidR="00C90CD2" w14:paraId="015EC2A9" w14:textId="77777777" w:rsidTr="003304E7">
        <w:tc>
          <w:tcPr>
            <w:tcW w:w="704" w:type="dxa"/>
          </w:tcPr>
          <w:p w14:paraId="66FE9455" w14:textId="042F887C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  <w:tc>
          <w:tcPr>
            <w:tcW w:w="9497" w:type="dxa"/>
          </w:tcPr>
          <w:p w14:paraId="3C23607A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F8D78C3" w14:textId="4C50358E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472CCD63" w14:textId="77777777" w:rsidTr="003304E7">
        <w:tc>
          <w:tcPr>
            <w:tcW w:w="704" w:type="dxa"/>
          </w:tcPr>
          <w:p w14:paraId="2B5E7D80" w14:textId="753ADB94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  <w:tc>
          <w:tcPr>
            <w:tcW w:w="9497" w:type="dxa"/>
          </w:tcPr>
          <w:p w14:paraId="0A738C4D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016281" w14:textId="343904A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6A3426D7" w14:textId="77777777" w:rsidTr="003304E7">
        <w:tc>
          <w:tcPr>
            <w:tcW w:w="704" w:type="dxa"/>
          </w:tcPr>
          <w:p w14:paraId="1CD01AF2" w14:textId="121F3831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  <w:tc>
          <w:tcPr>
            <w:tcW w:w="9497" w:type="dxa"/>
          </w:tcPr>
          <w:p w14:paraId="059BA519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A6706E" w14:textId="0DDA2A76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2026AA2D" w14:textId="77777777" w:rsidTr="003304E7">
        <w:tc>
          <w:tcPr>
            <w:tcW w:w="704" w:type="dxa"/>
          </w:tcPr>
          <w:p w14:paraId="6DC3021C" w14:textId="52BB7B8D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  <w:tc>
          <w:tcPr>
            <w:tcW w:w="9497" w:type="dxa"/>
          </w:tcPr>
          <w:p w14:paraId="49C5B0E0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34DD9C" w14:textId="3F195459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2ABD37AE" w14:textId="77777777" w:rsidTr="003304E7">
        <w:tc>
          <w:tcPr>
            <w:tcW w:w="704" w:type="dxa"/>
          </w:tcPr>
          <w:p w14:paraId="065B479C" w14:textId="7D7FC28F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  <w:tc>
          <w:tcPr>
            <w:tcW w:w="9497" w:type="dxa"/>
          </w:tcPr>
          <w:p w14:paraId="0CCD4C3C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6D6D52E" w14:textId="401F5359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1DFF4C8A" w14:textId="77777777" w:rsidTr="003304E7">
        <w:tc>
          <w:tcPr>
            <w:tcW w:w="704" w:type="dxa"/>
          </w:tcPr>
          <w:p w14:paraId="380DCC54" w14:textId="2957EF3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  <w:tc>
          <w:tcPr>
            <w:tcW w:w="9497" w:type="dxa"/>
          </w:tcPr>
          <w:p w14:paraId="7E151661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4647C40" w14:textId="3AF2578A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90CD2" w14:paraId="5AAEA1A8" w14:textId="77777777" w:rsidTr="003304E7">
        <w:tc>
          <w:tcPr>
            <w:tcW w:w="704" w:type="dxa"/>
          </w:tcPr>
          <w:p w14:paraId="662800D4" w14:textId="2D8025C2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  <w:tc>
          <w:tcPr>
            <w:tcW w:w="9497" w:type="dxa"/>
          </w:tcPr>
          <w:p w14:paraId="05D059E6" w14:textId="77777777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B4B5C9" w14:textId="0A0891DC" w:rsidR="00C90CD2" w:rsidRDefault="00C90CD2" w:rsidP="00A05D18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1A344B28" w14:textId="13F1232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B48BBE" w14:textId="0E00E1FD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2EA5A16" w14:textId="038EDA2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61CAB" w14:textId="0064CF8E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EE585E" w14:textId="6DFA420B" w:rsidR="0019550C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41F5B09A" wp14:editId="625BA985">
            <wp:extent cx="6162740" cy="508883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37" cy="5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8ECA" w14:textId="227D7363" w:rsidR="0019550C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1952" behindDoc="0" locked="0" layoutInCell="1" allowOverlap="1" wp14:anchorId="0E7F768D" wp14:editId="710F09F7">
            <wp:simplePos x="0" y="0"/>
            <wp:positionH relativeFrom="column">
              <wp:posOffset>417278</wp:posOffset>
            </wp:positionH>
            <wp:positionV relativeFrom="paragraph">
              <wp:posOffset>103726</wp:posOffset>
            </wp:positionV>
            <wp:extent cx="5295568" cy="4112555"/>
            <wp:effectExtent l="0" t="0" r="635" b="254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68" cy="411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010DA" w14:textId="72CDC37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9C69D03" w14:textId="3A84A53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1E9203" w14:textId="120D4785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1A7CAB0" w14:textId="777777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48409" w14:textId="777777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0263BA" w14:textId="7680DB0B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0C25D4" w14:textId="36EC745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3772B7" w14:textId="723892CC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647E69" w14:textId="4D528E5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2B4D62" w14:textId="5F44A821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7F2D9D2" w14:textId="6A9B335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0D7994" w14:textId="22FE0EF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90D84D" w14:textId="5AC6A8C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46044F" w14:textId="232003A6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38AC95" w14:textId="7F418939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3A3949" w14:textId="24B45673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6544B5" w14:textId="21787F45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4489B0" w14:textId="4253D677" w:rsidR="0019550C" w:rsidRDefault="0019550C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E122A9" w14:textId="504FE85A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2976" behindDoc="0" locked="0" layoutInCell="1" allowOverlap="1" wp14:anchorId="7714F38E" wp14:editId="427577F2">
            <wp:simplePos x="0" y="0"/>
            <wp:positionH relativeFrom="column">
              <wp:posOffset>-123935</wp:posOffset>
            </wp:positionH>
            <wp:positionV relativeFrom="paragraph">
              <wp:posOffset>201295</wp:posOffset>
            </wp:positionV>
            <wp:extent cx="3299562" cy="2703443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62" cy="270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58381" w14:textId="55C060D6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E5C5D2" w14:textId="53871159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5619AFE" w14:textId="5166FB6D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4A3DA4" w14:textId="7ACFEC2E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A9D5E7" w14:textId="15A4A0FE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4000" behindDoc="0" locked="0" layoutInCell="1" allowOverlap="1" wp14:anchorId="71C2E1C7" wp14:editId="67F53108">
            <wp:simplePos x="0" y="0"/>
            <wp:positionH relativeFrom="column">
              <wp:posOffset>3844152</wp:posOffset>
            </wp:positionH>
            <wp:positionV relativeFrom="paragraph">
              <wp:posOffset>72363</wp:posOffset>
            </wp:positionV>
            <wp:extent cx="3240822" cy="1891858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22" cy="189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A5AA" w14:textId="02593B20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39764D" w14:textId="06473FEC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8833A4" w14:textId="649F7D9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A8FF00" w14:textId="6C427373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78F6F3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1D0A54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D9623A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2619C6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BF08FB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A4C9DB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B16F33" w14:textId="7777777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62046A" w14:textId="196BAA1F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905024" behindDoc="0" locked="0" layoutInCell="1" allowOverlap="1" wp14:anchorId="701C8AD5" wp14:editId="7F4B6AD3">
            <wp:simplePos x="0" y="0"/>
            <wp:positionH relativeFrom="column">
              <wp:posOffset>1109041</wp:posOffset>
            </wp:positionH>
            <wp:positionV relativeFrom="paragraph">
              <wp:posOffset>44146</wp:posOffset>
            </wp:positionV>
            <wp:extent cx="4301490" cy="1963420"/>
            <wp:effectExtent l="0" t="0" r="381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1B402" w14:textId="067A5214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EEEF88" w14:textId="3560E148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F5523D" w14:textId="0EE92BEF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C278B2" w14:textId="5AB10F2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5074F" w14:textId="651CC0E7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6A2CF9" w14:textId="6BDD073D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EA3D55" w14:textId="003FC185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EFC46A" w14:textId="114ED9B9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034D73" w14:textId="2EBEF3F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A1431C" w14:textId="3B986BDA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6E6C93" w14:textId="64483032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6DE47A" w14:textId="52E2EEE4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F3811C" w14:textId="26ACF8AC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CCAEBB" w14:textId="4B582A61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2D2D3F" w14:textId="337B1A73" w:rsidR="00BB763D" w:rsidRDefault="00BB763D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32CD9BAC" wp14:editId="1716B3AE">
            <wp:extent cx="4092724" cy="477079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43" cy="48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5900" w14:textId="29A64517" w:rsidR="006E24E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E24E8">
        <w:rPr>
          <w:noProof/>
          <w:lang w:eastAsia="es-CL"/>
        </w:rPr>
        <w:lastRenderedPageBreak/>
        <w:drawing>
          <wp:anchor distT="0" distB="0" distL="114300" distR="114300" simplePos="0" relativeHeight="251900928" behindDoc="0" locked="0" layoutInCell="1" allowOverlap="1" wp14:anchorId="4BAB4693" wp14:editId="4E62258E">
            <wp:simplePos x="0" y="0"/>
            <wp:positionH relativeFrom="column">
              <wp:posOffset>2079100</wp:posOffset>
            </wp:positionH>
            <wp:positionV relativeFrom="paragraph">
              <wp:posOffset>126144</wp:posOffset>
            </wp:positionV>
            <wp:extent cx="2857500" cy="41243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14ED7" w14:textId="1F054EA1" w:rsidR="006E24E8" w:rsidRPr="008D4EB8" w:rsidRDefault="006E24E8" w:rsidP="00A05D1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6E24E8" w:rsidRPr="008D4EB8" w:rsidSect="00F738B4">
      <w:headerReference w:type="default" r:id="rId19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F7C7" w14:textId="77777777" w:rsidR="00F2085C" w:rsidRDefault="00F2085C" w:rsidP="00B17032">
      <w:pPr>
        <w:spacing w:after="0" w:line="240" w:lineRule="auto"/>
      </w:pPr>
      <w:r>
        <w:separator/>
      </w:r>
    </w:p>
  </w:endnote>
  <w:endnote w:type="continuationSeparator" w:id="0">
    <w:p w14:paraId="7364E634" w14:textId="77777777" w:rsidR="00F2085C" w:rsidRDefault="00F2085C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3A68" w14:textId="77777777" w:rsidR="00F2085C" w:rsidRDefault="00F2085C" w:rsidP="00B17032">
      <w:pPr>
        <w:spacing w:after="0" w:line="240" w:lineRule="auto"/>
      </w:pPr>
      <w:r>
        <w:separator/>
      </w:r>
    </w:p>
  </w:footnote>
  <w:footnote w:type="continuationSeparator" w:id="0">
    <w:p w14:paraId="49379D81" w14:textId="77777777" w:rsidR="00F2085C" w:rsidRDefault="00F2085C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F208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4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26"/>
  </w:num>
  <w:num w:numId="10">
    <w:abstractNumId w:val="18"/>
  </w:num>
  <w:num w:numId="11">
    <w:abstractNumId w:val="19"/>
  </w:num>
  <w:num w:numId="12">
    <w:abstractNumId w:val="8"/>
  </w:num>
  <w:num w:numId="13">
    <w:abstractNumId w:val="22"/>
  </w:num>
  <w:num w:numId="14">
    <w:abstractNumId w:val="6"/>
  </w:num>
  <w:num w:numId="15">
    <w:abstractNumId w:val="1"/>
  </w:num>
  <w:num w:numId="16">
    <w:abstractNumId w:val="11"/>
  </w:num>
  <w:num w:numId="17">
    <w:abstractNumId w:val="17"/>
  </w:num>
  <w:num w:numId="18">
    <w:abstractNumId w:val="14"/>
  </w:num>
  <w:num w:numId="19">
    <w:abstractNumId w:val="12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0"/>
  </w:num>
  <w:num w:numId="25">
    <w:abstractNumId w:val="5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55D8"/>
    <w:rsid w:val="000C4753"/>
    <w:rsid w:val="000D5E38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304E7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4576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62B02"/>
    <w:rsid w:val="00667E68"/>
    <w:rsid w:val="006B4E1D"/>
    <w:rsid w:val="006B60A0"/>
    <w:rsid w:val="006D1397"/>
    <w:rsid w:val="006E24E8"/>
    <w:rsid w:val="006F0B80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D4EB8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0B4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B763D"/>
    <w:rsid w:val="00BC2DA6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085C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266-303A-4B25-825D-AD31437C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2020-08-23T23:49:00Z</dcterms:created>
  <dcterms:modified xsi:type="dcterms:W3CDTF">2020-08-24T14:25:00Z</dcterms:modified>
</cp:coreProperties>
</file>