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513498" w:rsidRPr="00360AF7">
        <w:rPr>
          <w:rFonts w:ascii="Arial" w:hAnsi="Arial" w:cs="Arial"/>
          <w:b/>
          <w:sz w:val="26"/>
          <w:szCs w:val="26"/>
          <w:u w:val="single"/>
        </w:rPr>
        <w:t>5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624AB0">
        <w:rPr>
          <w:rFonts w:ascii="Arial" w:hAnsi="Arial" w:cs="Arial"/>
          <w:b/>
          <w:i/>
          <w:sz w:val="26"/>
          <w:szCs w:val="26"/>
          <w:u w:val="single"/>
        </w:rPr>
        <w:t>Impacto del proceso de conquista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35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624AB0" w:rsidRDefault="00B446A8" w:rsidP="0062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AB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24AB0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624AB0" w:rsidRPr="00624AB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4B5C" w:rsidRPr="00624A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24AB0" w:rsidRPr="00624AB0">
              <w:rPr>
                <w:rFonts w:ascii="Arial" w:hAnsi="Arial" w:cs="Arial"/>
                <w:bCs/>
                <w:sz w:val="24"/>
                <w:szCs w:val="24"/>
              </w:rPr>
              <w:t>Analizar el impacto y las consecuencias que tuvo el proceso de conquista para Europa y para América, considerando diversos ámbitos.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360AF7" w:rsidRDefault="00B446A8" w:rsidP="00F3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Descubrimiento y Conquista de </w:t>
            </w:r>
            <w:r w:rsidR="00F3225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Chile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EC6E60" w:rsidRDefault="00B446A8" w:rsidP="0062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A23C0">
              <w:rPr>
                <w:rFonts w:ascii="Arial" w:hAnsi="Arial" w:cs="Arial"/>
                <w:sz w:val="24"/>
                <w:szCs w:val="24"/>
              </w:rPr>
              <w:t xml:space="preserve">Identificar </w:t>
            </w:r>
            <w:r w:rsidR="00624AB0">
              <w:rPr>
                <w:rFonts w:ascii="Arial" w:hAnsi="Arial" w:cs="Arial"/>
                <w:sz w:val="24"/>
                <w:szCs w:val="24"/>
              </w:rPr>
              <w:t>el impacto que tuvo para americanos y europeos el proceso de conquista de América</w:t>
            </w:r>
            <w:r w:rsidR="00360AF7" w:rsidRPr="00EC6E60">
              <w:rPr>
                <w:rFonts w:ascii="Arial" w:hAnsi="Arial" w:cs="Arial"/>
                <w:sz w:val="24"/>
                <w:szCs w:val="24"/>
              </w:rPr>
              <w:t>, a través del desarrollo de una guía de trabajo, utilizando el libro del estudiante y otros elementos tecnológicos.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E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5F7AC3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786EBD" w:rsidRPr="00786EBD" w:rsidRDefault="00786EBD" w:rsidP="00786EB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A23C0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21E4">
                    <w:rPr>
                      <w:color w:val="FF0000"/>
                      <w:sz w:val="28"/>
                      <w:szCs w:val="28"/>
                    </w:rPr>
                    <w:t>descubrimiento y conquista de América.</w:t>
                  </w:r>
                </w:p>
              </w:txbxContent>
            </v:textbox>
          </v:shape>
        </w:pic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9F2E4E" w:rsidRPr="00360AF7" w:rsidRDefault="009F2E4E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360AF7">
        <w:rPr>
          <w:rFonts w:ascii="Arial" w:hAnsi="Arial" w:cs="Arial"/>
          <w:b/>
          <w:color w:val="000000"/>
          <w:u w:val="single"/>
        </w:rPr>
        <w:t>ACTIVIDAD DE INICIO</w:t>
      </w:r>
    </w:p>
    <w:p w:rsidR="00AC67FC" w:rsidRPr="00360AF7" w:rsidRDefault="00AC67FC" w:rsidP="00AC67F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1A23C0">
        <w:rPr>
          <w:rFonts w:ascii="Arial" w:hAnsi="Arial" w:cs="Arial"/>
          <w:i/>
          <w:color w:val="000000"/>
        </w:rPr>
        <w:t>identificar</w:t>
      </w:r>
      <w:r w:rsidRPr="00360AF7">
        <w:rPr>
          <w:rFonts w:ascii="Arial" w:hAnsi="Arial" w:cs="Arial"/>
          <w:i/>
          <w:color w:val="000000"/>
        </w:rPr>
        <w:t>?</w:t>
      </w:r>
    </w:p>
    <w:p w:rsidR="00B729A1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9F2E4E" w:rsidRPr="00360AF7" w:rsidRDefault="00C6484D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 xml:space="preserve">¿Qué entiendes por </w:t>
      </w:r>
      <w:r w:rsidR="00FA3BC0">
        <w:rPr>
          <w:rFonts w:ascii="Arial" w:hAnsi="Arial" w:cs="Arial"/>
          <w:i/>
          <w:color w:val="000000"/>
        </w:rPr>
        <w:t>descubrimiento y conquista de América</w:t>
      </w:r>
      <w:r w:rsidR="009F2E4E" w:rsidRPr="00360AF7">
        <w:rPr>
          <w:rFonts w:ascii="Arial" w:hAnsi="Arial" w:cs="Arial"/>
          <w:i/>
          <w:color w:val="000000"/>
        </w:rPr>
        <w:t>?</w:t>
      </w:r>
    </w:p>
    <w:p w:rsidR="00AE0ED8" w:rsidRPr="00360AF7" w:rsidRDefault="00B729A1" w:rsidP="009F2E4E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360AF7">
        <w:rPr>
          <w:rFonts w:ascii="Arial" w:hAnsi="Arial" w:cs="Arial"/>
          <w:i/>
          <w:color w:val="000000"/>
        </w:rPr>
        <w:t>________________________________________</w:t>
      </w:r>
      <w:r w:rsidR="00360AF7">
        <w:rPr>
          <w:rFonts w:ascii="Arial" w:hAnsi="Arial" w:cs="Arial"/>
          <w:i/>
          <w:color w:val="000000"/>
        </w:rPr>
        <w:t>__________________________</w:t>
      </w:r>
    </w:p>
    <w:p w:rsidR="00FA07FD" w:rsidRPr="00BC7B1D" w:rsidRDefault="00FA07FD" w:rsidP="00FA07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:rsidR="00360AF7" w:rsidRDefault="00360AF7" w:rsidP="00360A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B729A1" w:rsidRPr="009B5DFE" w:rsidRDefault="00360AF7" w:rsidP="00444C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444C90">
        <w:rPr>
          <w:rFonts w:ascii="Arial" w:hAnsi="Arial" w:cs="Arial"/>
          <w:i/>
          <w:color w:val="000000"/>
        </w:rPr>
        <w:t xml:space="preserve">Entendemos por </w:t>
      </w:r>
      <w:r w:rsidR="009B5DFE">
        <w:rPr>
          <w:rFonts w:ascii="Arial" w:hAnsi="Arial" w:cs="Arial"/>
          <w:i/>
          <w:color w:val="FF0000"/>
        </w:rPr>
        <w:t>descubrimiento y conquista de América</w:t>
      </w:r>
      <w:r w:rsidRPr="00444C90">
        <w:rPr>
          <w:rFonts w:ascii="Arial" w:hAnsi="Arial" w:cs="Arial"/>
          <w:i/>
          <w:color w:val="222222"/>
          <w:shd w:val="clear" w:color="auto" w:fill="FFFFFF"/>
        </w:rPr>
        <w:t> </w:t>
      </w:r>
      <w:r w:rsidR="009B5DFE" w:rsidRPr="009B5DFE">
        <w:rPr>
          <w:rFonts w:ascii="Arial" w:hAnsi="Arial" w:cs="Arial"/>
          <w:i/>
          <w:shd w:val="clear" w:color="auto" w:fill="FFFFFF"/>
        </w:rPr>
        <w:t>al proceso que inicia con la llegada a América por parte de Cristóbal Colon</w:t>
      </w:r>
      <w:r w:rsidR="009B5DFE">
        <w:rPr>
          <w:rFonts w:ascii="Arial" w:hAnsi="Arial" w:cs="Arial"/>
          <w:i/>
          <w:shd w:val="clear" w:color="auto" w:fill="FFFFFF"/>
        </w:rPr>
        <w:t xml:space="preserve"> y que llevaría al dominio de las poblaciones indígenas por parte de las potencias europeas como España, </w:t>
      </w:r>
      <w:r w:rsidR="003151C4">
        <w:rPr>
          <w:rFonts w:ascii="Arial" w:hAnsi="Arial" w:cs="Arial"/>
          <w:i/>
          <w:shd w:val="clear" w:color="auto" w:fill="FFFFFF"/>
        </w:rPr>
        <w:t>Portugal, Francia e Inglaterra, y que derivaría al proceso de colonización del continente.</w:t>
      </w:r>
    </w:p>
    <w:p w:rsidR="007314DC" w:rsidRPr="009B5DFE" w:rsidRDefault="007314DC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:rsidR="00143E9E" w:rsidRPr="001A3271" w:rsidRDefault="00143E9E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A3271">
        <w:rPr>
          <w:rFonts w:ascii="Arial" w:hAnsi="Arial" w:cs="Arial"/>
          <w:i/>
          <w:color w:val="000000"/>
        </w:rPr>
        <w:t xml:space="preserve">Lectura del libro del estudiante, páginas </w:t>
      </w:r>
      <w:r w:rsidR="002E66A1">
        <w:rPr>
          <w:rFonts w:ascii="Arial" w:hAnsi="Arial" w:cs="Arial"/>
          <w:i/>
          <w:color w:val="000000"/>
        </w:rPr>
        <w:t>9</w:t>
      </w:r>
      <w:r w:rsidR="00624AB0">
        <w:rPr>
          <w:rFonts w:ascii="Arial" w:hAnsi="Arial" w:cs="Arial"/>
          <w:i/>
          <w:color w:val="000000"/>
        </w:rPr>
        <w:t>6</w:t>
      </w:r>
      <w:r>
        <w:rPr>
          <w:rFonts w:ascii="Arial" w:hAnsi="Arial" w:cs="Arial"/>
          <w:i/>
          <w:color w:val="000000"/>
        </w:rPr>
        <w:t xml:space="preserve"> a la</w:t>
      </w:r>
      <w:r w:rsidRPr="001A3271">
        <w:rPr>
          <w:rFonts w:ascii="Arial" w:hAnsi="Arial" w:cs="Arial"/>
          <w:i/>
          <w:color w:val="000000"/>
        </w:rPr>
        <w:t xml:space="preserve"> </w:t>
      </w:r>
      <w:r w:rsidR="00624AB0">
        <w:rPr>
          <w:rFonts w:ascii="Arial" w:hAnsi="Arial" w:cs="Arial"/>
          <w:i/>
          <w:color w:val="000000"/>
        </w:rPr>
        <w:t>106</w:t>
      </w:r>
      <w:r w:rsidRPr="001A3271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1A3271">
          <w:rPr>
            <w:rStyle w:val="Hipervnculo"/>
            <w:rFonts w:ascii="Arial" w:hAnsi="Arial" w:cs="Arial"/>
          </w:rPr>
          <w:t>https://profehistoriahhcc.blogspot.com/</w:t>
        </w:r>
      </w:hyperlink>
      <w:r w:rsidRPr="001A3271">
        <w:rPr>
          <w:rFonts w:ascii="Arial" w:hAnsi="Arial" w:cs="Arial"/>
        </w:rPr>
        <w:t>).</w:t>
      </w:r>
    </w:p>
    <w:p w:rsidR="00AE0ED8" w:rsidRDefault="00AE0ED8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43E9E" w:rsidRDefault="00143E9E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F75F9" w:rsidRPr="00360AF7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F75F9" w:rsidRPr="00363741" w:rsidRDefault="004F75F9" w:rsidP="003637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EL IMPACTO DEL PROCESO DE CONQUISTA</w:t>
      </w:r>
    </w:p>
    <w:p w:rsidR="00363741" w:rsidRDefault="00363741" w:rsidP="003637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3741"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846803" cy="1600200"/>
            <wp:effectExtent l="19050" t="0" r="0" b="0"/>
            <wp:docPr id="10" name="4 Imagen" descr="conquista-peru-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quista-peru--644x3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097" cy="16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F9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F75F9">
        <w:rPr>
          <w:rFonts w:ascii="Arial" w:hAnsi="Arial" w:cs="Arial"/>
          <w:color w:val="000000"/>
          <w:sz w:val="24"/>
          <w:szCs w:val="24"/>
        </w:rPr>
        <w:t xml:space="preserve">Durante esta lección se </w:t>
      </w:r>
      <w:r>
        <w:rPr>
          <w:rFonts w:ascii="Arial" w:hAnsi="Arial" w:cs="Arial"/>
          <w:color w:val="000000"/>
          <w:sz w:val="24"/>
          <w:szCs w:val="24"/>
        </w:rPr>
        <w:t>veremos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 las consecuencias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América y Europa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 del proceso de conquista en diversos ámbitos: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>demográfico, económico, religioso, cultural, alimenticio y social.</w:t>
      </w:r>
    </w:p>
    <w:p w:rsidR="00363741" w:rsidRPr="004F75F9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F75F9">
        <w:rPr>
          <w:rFonts w:ascii="Arial" w:hAnsi="Arial" w:cs="Arial"/>
          <w:color w:val="000000"/>
          <w:sz w:val="24"/>
          <w:szCs w:val="24"/>
        </w:rPr>
        <w:t>Una de las consecuencias del encuentro entre los indígenas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americanos y los españoles fue el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descenso de la población local</w:t>
      </w:r>
      <w:r w:rsidRPr="004F75F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debido fundamentalmente a la propagación de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enfermedades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y, en menor medida, a los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violentos enfrentamientos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 y 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imposición de un sistema de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trabajo forzado</w:t>
      </w:r>
      <w:r w:rsidRPr="004F75F9">
        <w:rPr>
          <w:rFonts w:ascii="Arial" w:hAnsi="Arial" w:cs="Arial"/>
          <w:color w:val="000000"/>
          <w:sz w:val="24"/>
          <w:szCs w:val="24"/>
        </w:rPr>
        <w:t>.</w:t>
      </w:r>
    </w:p>
    <w:p w:rsidR="00363741" w:rsidRDefault="00363741" w:rsidP="003637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3741"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417504" cy="1750229"/>
            <wp:effectExtent l="19050" t="0" r="1846" b="0"/>
            <wp:docPr id="12" name="6 Imagen" descr="muerte vir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rte virue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456" cy="17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F9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F75F9">
        <w:rPr>
          <w:rFonts w:ascii="Arial" w:hAnsi="Arial" w:cs="Arial"/>
          <w:color w:val="000000"/>
          <w:sz w:val="24"/>
          <w:szCs w:val="24"/>
        </w:rPr>
        <w:t>La conquista permitió a los españoles extender e imponer a 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habitantes de América elementos como su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lengua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, su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religión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todo un sistema de </w:t>
      </w:r>
      <w:r w:rsidRPr="00363741">
        <w:rPr>
          <w:rFonts w:ascii="Arial" w:hAnsi="Arial" w:cs="Arial"/>
          <w:b/>
          <w:color w:val="000000"/>
          <w:sz w:val="24"/>
          <w:szCs w:val="24"/>
        </w:rPr>
        <w:t>valores</w:t>
      </w:r>
      <w:r w:rsidRPr="004F75F9">
        <w:rPr>
          <w:rFonts w:ascii="Arial" w:hAnsi="Arial" w:cs="Arial"/>
          <w:color w:val="000000"/>
          <w:sz w:val="24"/>
          <w:szCs w:val="24"/>
        </w:rPr>
        <w:t xml:space="preserve"> vinculado a esta última.</w:t>
      </w:r>
    </w:p>
    <w:p w:rsidR="004F75F9" w:rsidRPr="00363741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4F75F9">
        <w:rPr>
          <w:rFonts w:ascii="Arial" w:hAnsi="Arial" w:cs="Arial"/>
          <w:color w:val="000000"/>
          <w:sz w:val="24"/>
          <w:szCs w:val="24"/>
        </w:rPr>
        <w:t>Esto implicó un abrupto y violento reemplazo de las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>organizaciones políticas, sociales y económicas de los indígenas,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75F9">
        <w:rPr>
          <w:rFonts w:ascii="Arial" w:hAnsi="Arial" w:cs="Arial"/>
          <w:color w:val="000000"/>
          <w:sz w:val="24"/>
          <w:szCs w:val="24"/>
        </w:rPr>
        <w:t>así como de sus sistemas de creencias.</w:t>
      </w:r>
    </w:p>
    <w:p w:rsidR="004F75F9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75F9">
        <w:rPr>
          <w:rFonts w:ascii="Arial" w:hAnsi="Arial" w:cs="Arial"/>
          <w:sz w:val="24"/>
          <w:szCs w:val="24"/>
        </w:rPr>
        <w:t>En Europa, por su parte, la conquista significó el ascenso de</w:t>
      </w:r>
      <w:r>
        <w:rPr>
          <w:rFonts w:ascii="Arial" w:hAnsi="Arial" w:cs="Arial"/>
          <w:sz w:val="24"/>
          <w:szCs w:val="24"/>
        </w:rPr>
        <w:t xml:space="preserve"> </w:t>
      </w:r>
      <w:r w:rsidRPr="00363741">
        <w:rPr>
          <w:rFonts w:ascii="Arial" w:hAnsi="Arial" w:cs="Arial"/>
          <w:b/>
          <w:sz w:val="24"/>
          <w:szCs w:val="24"/>
        </w:rPr>
        <w:t>España</w:t>
      </w:r>
      <w:r w:rsidRPr="004F75F9">
        <w:rPr>
          <w:rFonts w:ascii="Arial" w:hAnsi="Arial" w:cs="Arial"/>
          <w:sz w:val="24"/>
          <w:szCs w:val="24"/>
        </w:rPr>
        <w:t xml:space="preserve"> como una de las naciones más poderosas del mundo y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 xml:space="preserve">el desplazamiento del </w:t>
      </w:r>
      <w:r w:rsidRPr="00363741">
        <w:rPr>
          <w:rFonts w:ascii="Arial" w:hAnsi="Arial" w:cs="Arial"/>
          <w:b/>
          <w:sz w:val="24"/>
          <w:szCs w:val="24"/>
        </w:rPr>
        <w:t>mar Mediterráneo</w:t>
      </w:r>
      <w:r w:rsidRPr="004F75F9">
        <w:rPr>
          <w:rFonts w:ascii="Arial" w:hAnsi="Arial" w:cs="Arial"/>
          <w:sz w:val="24"/>
          <w:szCs w:val="24"/>
        </w:rPr>
        <w:t xml:space="preserve"> por el </w:t>
      </w:r>
      <w:r w:rsidRPr="00363741">
        <w:rPr>
          <w:rFonts w:ascii="Arial" w:hAnsi="Arial" w:cs="Arial"/>
          <w:b/>
          <w:sz w:val="24"/>
          <w:szCs w:val="24"/>
        </w:rPr>
        <w:t>océano Atlántico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como el nuevo eje comercial del mundo.</w:t>
      </w:r>
    </w:p>
    <w:p w:rsidR="004F75F9" w:rsidRPr="004F75F9" w:rsidRDefault="004F75F9" w:rsidP="004F75F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F75F9">
        <w:rPr>
          <w:rFonts w:ascii="Arial" w:hAnsi="Arial" w:cs="Arial"/>
          <w:sz w:val="24"/>
          <w:szCs w:val="24"/>
        </w:rPr>
        <w:t>Otra consecuencia experimentada en ambos lados del mundo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 xml:space="preserve">fue la introducción de </w:t>
      </w:r>
      <w:r w:rsidRPr="00363741">
        <w:rPr>
          <w:rFonts w:ascii="Arial" w:hAnsi="Arial" w:cs="Arial"/>
          <w:b/>
          <w:sz w:val="24"/>
          <w:szCs w:val="24"/>
        </w:rPr>
        <w:t>nuevas especies vegetales y animales</w:t>
      </w:r>
      <w:r w:rsidRPr="004F75F9">
        <w:rPr>
          <w:rFonts w:ascii="Arial" w:hAnsi="Arial" w:cs="Arial"/>
          <w:sz w:val="24"/>
          <w:szCs w:val="24"/>
        </w:rPr>
        <w:t>. Los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europeos, por ejemplo, trajeron consigo alimentos desconocidos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para los americanos, como la cebolla, el trigo, el azúcar, entre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otros. Por su parte, la incorporación de los cultivos americanos, que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eran la base de la alimentación indígena, como la papa, enriqueció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la dieta de los europeos. Además, varias especies animales llegaron</w:t>
      </w:r>
      <w:r>
        <w:rPr>
          <w:rFonts w:ascii="Arial" w:hAnsi="Arial" w:cs="Arial"/>
          <w:sz w:val="24"/>
          <w:szCs w:val="24"/>
        </w:rPr>
        <w:t xml:space="preserve"> </w:t>
      </w:r>
      <w:r w:rsidRPr="004F75F9">
        <w:rPr>
          <w:rFonts w:ascii="Arial" w:hAnsi="Arial" w:cs="Arial"/>
          <w:sz w:val="24"/>
          <w:szCs w:val="24"/>
        </w:rPr>
        <w:t>a América desde Europa, especialmente ganado.</w:t>
      </w:r>
    </w:p>
    <w:p w:rsidR="004F75F9" w:rsidRDefault="00363741" w:rsidP="003637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63741">
        <w:rPr>
          <w:rFonts w:ascii="Arial" w:hAnsi="Arial" w:cs="Arial"/>
          <w:noProof/>
          <w:color w:val="000000"/>
          <w:sz w:val="24"/>
          <w:szCs w:val="24"/>
          <w:lang w:eastAsia="es-CL"/>
        </w:rPr>
        <w:lastRenderedPageBreak/>
        <w:drawing>
          <wp:inline distT="0" distB="0" distL="0" distR="0">
            <wp:extent cx="3075187" cy="1731010"/>
            <wp:effectExtent l="19050" t="0" r="0" b="0"/>
            <wp:docPr id="13" name="8 Imagen" descr="productos de las ame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os de las america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187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F9" w:rsidRDefault="004F75F9" w:rsidP="00476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4C90" w:rsidRPr="007532AA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697ECA" w:rsidRDefault="00697ECA" w:rsidP="00697ECA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al siguiente cuadro ¿Qué ocurrió con la población indígena en América durante el proceso de conquista?</w:t>
      </w:r>
    </w:p>
    <w:p w:rsidR="00697ECA" w:rsidRDefault="00697ECA" w:rsidP="00697ECA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697ECA" w:rsidRDefault="00697ECA" w:rsidP="00697EC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697ECA">
        <w:rPr>
          <w:rFonts w:ascii="Arial" w:hAnsi="Arial" w:cs="Arial"/>
          <w:noProof/>
        </w:rPr>
        <w:drawing>
          <wp:inline distT="0" distB="0" distL="0" distR="0">
            <wp:extent cx="2446140" cy="3214250"/>
            <wp:effectExtent l="19050" t="0" r="0" b="0"/>
            <wp:docPr id="14" name="5 Imagen" descr="crisis demográf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is demográfic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48" cy="321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CA" w:rsidRPr="00697ECA" w:rsidRDefault="00697ECA" w:rsidP="00697EC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697ECA" w:rsidRDefault="00697ECA" w:rsidP="00697E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Disminuyó considerablemente producto de la conquista europea.</w:t>
      </w:r>
    </w:p>
    <w:p w:rsidR="00697ECA" w:rsidRDefault="00697ECA" w:rsidP="00697E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Aumentó considerablemente producto de la conquista europea.</w:t>
      </w:r>
    </w:p>
    <w:p w:rsidR="00697ECA" w:rsidRDefault="00697ECA" w:rsidP="00697E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Se mantuvo estable en el tiempo.</w:t>
      </w:r>
    </w:p>
    <w:p w:rsidR="00697ECA" w:rsidRDefault="00697ECA" w:rsidP="00697ECA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Disminuyó y después volvió a aumentar.</w:t>
      </w:r>
    </w:p>
    <w:p w:rsidR="00697ECA" w:rsidRDefault="00697ECA" w:rsidP="00697EC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E5062" w:rsidRPr="00301EA4" w:rsidRDefault="00301EA4" w:rsidP="00BE5062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¿Cuál de estas afirmaciones sobre el choque espiritual entre los europeos e indígenas es </w:t>
      </w:r>
      <w:r w:rsidRPr="00301EA4">
        <w:rPr>
          <w:rFonts w:ascii="Arial" w:hAnsi="Arial" w:cs="Arial"/>
          <w:b/>
          <w:u w:val="single"/>
        </w:rPr>
        <w:t>FALSO</w:t>
      </w:r>
      <w:r>
        <w:rPr>
          <w:rFonts w:ascii="Arial" w:hAnsi="Arial" w:cs="Arial"/>
        </w:rPr>
        <w:t>?</w:t>
      </w:r>
    </w:p>
    <w:p w:rsidR="00BE5062" w:rsidRDefault="00301EA4" w:rsidP="00BE5062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Existió una imposición de los europeos por imponer su lengua, religión y valores a los indígenas americanos. </w:t>
      </w:r>
    </w:p>
    <w:p w:rsidR="00BE5062" w:rsidRDefault="00353251" w:rsidP="00BE5062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enfrentamientos, trabajos forzados y enfermedades produjeron una significativa disminución de la población indígena en América.</w:t>
      </w:r>
    </w:p>
    <w:p w:rsidR="004B70A5" w:rsidRDefault="00301EA4" w:rsidP="00BE5062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europeos permitieron que los indígenas mantuvieran sus costumbres y religión sin cambios.</w:t>
      </w:r>
    </w:p>
    <w:p w:rsidR="004B70A5" w:rsidRDefault="00FD7DBA" w:rsidP="00BE5062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pueblos originarios tuvieron que regirse bajos los patrones culturales europeos.</w:t>
      </w:r>
    </w:p>
    <w:p w:rsidR="004B70A5" w:rsidRDefault="004B70A5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Default="00353251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Default="00353251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Default="00353251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Default="00353251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Default="00353251" w:rsidP="004B70A5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353251" w:rsidRPr="00301EA4" w:rsidRDefault="00353251" w:rsidP="00353251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¿Qué significó para España la conquista de América en el ámbito económico?</w:t>
      </w:r>
    </w:p>
    <w:p w:rsidR="00353251" w:rsidRDefault="00353251" w:rsidP="0035325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Significó grandes botines de oro y plata proveniente de América.</w:t>
      </w:r>
    </w:p>
    <w:p w:rsidR="00353251" w:rsidRDefault="00353251" w:rsidP="0035325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Cualquier país de Europa podía comerciar libremente con las colonias americanas.</w:t>
      </w:r>
    </w:p>
    <w:p w:rsidR="00353251" w:rsidRDefault="00353251" w:rsidP="0035325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indígenas pudieron vender sus tierras a los españoles durante la conquista.</w:t>
      </w:r>
    </w:p>
    <w:p w:rsidR="00575F3B" w:rsidRDefault="00353251" w:rsidP="00575F3B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indígenas usaban el oro para la creación de monedas en sus civilizaciones en América.</w:t>
      </w:r>
    </w:p>
    <w:p w:rsidR="00575F3B" w:rsidRDefault="00575F3B" w:rsidP="00575F3B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</w:rPr>
      </w:pPr>
    </w:p>
    <w:p w:rsidR="00575F3B" w:rsidRDefault="00575F3B" w:rsidP="00575F3B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la siguiente lista de productos, y de acuerdo a la información de esta guía, más la del libro del estudiante completa si estos son de origen europeo o americano.</w:t>
      </w:r>
    </w:p>
    <w:p w:rsidR="00575F3B" w:rsidRPr="00301EA4" w:rsidRDefault="00575F3B" w:rsidP="00575F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575F3B" w:rsidSect="00444C90">
          <w:headerReference w:type="default" r:id="rId14"/>
          <w:footerReference w:type="default" r:id="rId15"/>
          <w:type w:val="continuous"/>
          <w:pgSz w:w="12242" w:h="18711" w:code="5"/>
          <w:pgMar w:top="1418" w:right="1701" w:bottom="1418" w:left="1701" w:header="709" w:footer="709" w:gutter="0"/>
          <w:cols w:space="708"/>
          <w:docGrid w:linePitch="360"/>
        </w:sectPr>
      </w:pP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Papa.</w:t>
      </w: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Trigo.</w:t>
      </w: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Cebolla</w:t>
      </w: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Maíz.</w:t>
      </w: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Cacao.</w:t>
      </w:r>
    </w:p>
    <w:p w:rsid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Ganado.</w:t>
      </w:r>
    </w:p>
    <w:p w:rsidR="00575F3B" w:rsidRPr="00575F3B" w:rsidRDefault="00575F3B" w:rsidP="00575F3B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575F3B" w:rsidRPr="00575F3B" w:rsidSect="00575F3B">
          <w:type w:val="continuous"/>
          <w:pgSz w:w="12242" w:h="18711" w:code="5"/>
          <w:pgMar w:top="1418" w:right="1701" w:bottom="1418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color w:val="000000"/>
        </w:rPr>
        <w:t>Uvas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575F3B" w:rsidTr="00575F3B">
        <w:tc>
          <w:tcPr>
            <w:tcW w:w="4490" w:type="dxa"/>
            <w:shd w:val="clear" w:color="auto" w:fill="D9D9D9" w:themeFill="background1" w:themeFillShade="D9"/>
          </w:tcPr>
          <w:p w:rsidR="00575F3B" w:rsidRPr="00575F3B" w:rsidRDefault="00575F3B" w:rsidP="00575F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75F3B">
              <w:rPr>
                <w:rFonts w:ascii="Arial" w:hAnsi="Arial" w:cs="Arial"/>
                <w:b/>
                <w:color w:val="000000"/>
              </w:rPr>
              <w:t>Productos de origen europeo</w:t>
            </w:r>
          </w:p>
        </w:tc>
        <w:tc>
          <w:tcPr>
            <w:tcW w:w="4490" w:type="dxa"/>
            <w:shd w:val="clear" w:color="auto" w:fill="D9D9D9" w:themeFill="background1" w:themeFillShade="D9"/>
          </w:tcPr>
          <w:p w:rsidR="00575F3B" w:rsidRPr="00575F3B" w:rsidRDefault="00575F3B" w:rsidP="00575F3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75F3B">
              <w:rPr>
                <w:rFonts w:ascii="Arial" w:hAnsi="Arial" w:cs="Arial"/>
                <w:b/>
                <w:color w:val="000000"/>
              </w:rPr>
              <w:t>Productos de origen americano</w:t>
            </w:r>
          </w:p>
        </w:tc>
      </w:tr>
      <w:tr w:rsidR="00575F3B" w:rsidTr="00575F3B">
        <w:tc>
          <w:tcPr>
            <w:tcW w:w="4490" w:type="dxa"/>
          </w:tcPr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Trigo</w:t>
            </w:r>
          </w:p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90" w:type="dxa"/>
          </w:tcPr>
          <w:p w:rsidR="00575F3B" w:rsidRDefault="00575F3B" w:rsidP="00575F3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Papa</w:t>
            </w:r>
          </w:p>
          <w:p w:rsidR="00575F3B" w:rsidRPr="00575F3B" w:rsidRDefault="00575F3B" w:rsidP="00575F3B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67999" w:rsidRPr="00575F3B" w:rsidRDefault="00567999" w:rsidP="00575F3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</w:rPr>
      </w:pPr>
    </w:p>
    <w:p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:rsidR="00092AB4" w:rsidRPr="00360AF7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624AB0">
        <w:rPr>
          <w:rFonts w:ascii="Arial" w:hAnsi="Arial" w:cs="Arial"/>
          <w:sz w:val="24"/>
          <w:szCs w:val="24"/>
        </w:rPr>
        <w:t>Cuáles fueron lo</w:t>
      </w:r>
      <w:r w:rsidR="00802950">
        <w:rPr>
          <w:rFonts w:ascii="Arial" w:hAnsi="Arial" w:cs="Arial"/>
          <w:sz w:val="24"/>
          <w:szCs w:val="24"/>
        </w:rPr>
        <w:t xml:space="preserve">s principales </w:t>
      </w:r>
      <w:r w:rsidR="00624AB0">
        <w:rPr>
          <w:rFonts w:ascii="Arial" w:hAnsi="Arial" w:cs="Arial"/>
          <w:sz w:val="24"/>
          <w:szCs w:val="24"/>
        </w:rPr>
        <w:t>impactos que tuvo el proceso de conquista para América y Europa</w:t>
      </w:r>
      <w:r w:rsidRPr="00360A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802950">
        <w:rPr>
          <w:rFonts w:ascii="Arial" w:hAnsi="Arial" w:cs="Arial"/>
          <w:sz w:val="24"/>
          <w:szCs w:val="24"/>
        </w:rPr>
        <w:t xml:space="preserve">Explica a lo menos </w:t>
      </w:r>
      <w:r w:rsidR="00624AB0">
        <w:rPr>
          <w:rFonts w:ascii="Arial" w:hAnsi="Arial" w:cs="Arial"/>
          <w:sz w:val="24"/>
          <w:szCs w:val="24"/>
        </w:rPr>
        <w:t>dos.</w:t>
      </w:r>
    </w:p>
    <w:p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FE21E4" w:rsidRPr="00360AF7" w:rsidRDefault="00092AB4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1111A" w:rsidRPr="00360AF7" w:rsidRDefault="0021111A" w:rsidP="002111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 xml:space="preserve">¿Por qué es importante </w:t>
      </w:r>
      <w:r w:rsidR="00444C90">
        <w:rPr>
          <w:rFonts w:ascii="Arial" w:hAnsi="Arial" w:cs="Arial"/>
          <w:sz w:val="24"/>
          <w:szCs w:val="24"/>
        </w:rPr>
        <w:t xml:space="preserve">conocer </w:t>
      </w:r>
      <w:r w:rsidR="00FE21E4">
        <w:rPr>
          <w:rFonts w:ascii="Arial" w:hAnsi="Arial" w:cs="Arial"/>
          <w:sz w:val="24"/>
          <w:szCs w:val="24"/>
        </w:rPr>
        <w:t xml:space="preserve">el proceso de descubrimiento y conquista de </w:t>
      </w:r>
      <w:r w:rsidR="00FC2744">
        <w:rPr>
          <w:rFonts w:ascii="Arial" w:hAnsi="Arial" w:cs="Arial"/>
          <w:sz w:val="24"/>
          <w:szCs w:val="24"/>
        </w:rPr>
        <w:t>Chile</w:t>
      </w:r>
      <w:r w:rsidR="005A15C5" w:rsidRPr="00360AF7">
        <w:rPr>
          <w:rFonts w:ascii="Arial" w:hAnsi="Arial" w:cs="Arial"/>
          <w:sz w:val="24"/>
          <w:szCs w:val="24"/>
        </w:rPr>
        <w:t>? Explica con un argumento a lo menos.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21111A" w:rsidRPr="00360AF7" w:rsidRDefault="005F7AC3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5879E5" w:rsidRPr="00360AF7" w:rsidRDefault="0021111A" w:rsidP="007736A1">
      <w:pPr>
        <w:rPr>
          <w:rFonts w:ascii="Arial" w:hAnsi="Arial" w:cs="Arial"/>
          <w:i/>
          <w:sz w:val="20"/>
          <w:szCs w:val="20"/>
        </w:rPr>
      </w:pPr>
      <w:r w:rsidRPr="00360AF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414F70"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bookmarkStart w:id="0" w:name="_GoBack"/>
      <w:bookmarkEnd w:id="0"/>
      <w:r w:rsidRPr="00360AF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sectPr w:rsidR="005879E5" w:rsidRPr="00360AF7" w:rsidSect="00444C90"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C3" w:rsidRDefault="005F7AC3" w:rsidP="008F62F4">
      <w:pPr>
        <w:spacing w:after="0" w:line="240" w:lineRule="auto"/>
      </w:pPr>
      <w:r>
        <w:separator/>
      </w:r>
    </w:p>
  </w:endnote>
  <w:endnote w:type="continuationSeparator" w:id="0">
    <w:p w:rsidR="005F7AC3" w:rsidRDefault="005F7AC3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5F7AC3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C3" w:rsidRDefault="005F7AC3" w:rsidP="008F62F4">
      <w:pPr>
        <w:spacing w:after="0" w:line="240" w:lineRule="auto"/>
      </w:pPr>
      <w:r>
        <w:separator/>
      </w:r>
    </w:p>
  </w:footnote>
  <w:footnote w:type="continuationSeparator" w:id="0">
    <w:p w:rsidR="005F7AC3" w:rsidRDefault="005F7AC3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746A2"/>
    <w:multiLevelType w:val="multilevel"/>
    <w:tmpl w:val="A172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264547"/>
    <w:multiLevelType w:val="hybridMultilevel"/>
    <w:tmpl w:val="08E6A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1611F4"/>
    <w:multiLevelType w:val="hybridMultilevel"/>
    <w:tmpl w:val="33E8A1F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3C12FB"/>
    <w:multiLevelType w:val="multilevel"/>
    <w:tmpl w:val="0DEEC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878F2"/>
    <w:multiLevelType w:val="hybridMultilevel"/>
    <w:tmpl w:val="6B368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314E4"/>
    <w:multiLevelType w:val="hybridMultilevel"/>
    <w:tmpl w:val="4BEAE2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73526"/>
    <w:multiLevelType w:val="hybridMultilevel"/>
    <w:tmpl w:val="C8DC4F1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0"/>
  </w:num>
  <w:num w:numId="5">
    <w:abstractNumId w:val="25"/>
  </w:num>
  <w:num w:numId="6">
    <w:abstractNumId w:val="32"/>
  </w:num>
  <w:num w:numId="7">
    <w:abstractNumId w:val="23"/>
  </w:num>
  <w:num w:numId="8">
    <w:abstractNumId w:val="4"/>
  </w:num>
  <w:num w:numId="9">
    <w:abstractNumId w:val="18"/>
  </w:num>
  <w:num w:numId="10">
    <w:abstractNumId w:val="1"/>
  </w:num>
  <w:num w:numId="11">
    <w:abstractNumId w:val="15"/>
  </w:num>
  <w:num w:numId="12">
    <w:abstractNumId w:val="14"/>
  </w:num>
  <w:num w:numId="13">
    <w:abstractNumId w:val="24"/>
  </w:num>
  <w:num w:numId="14">
    <w:abstractNumId w:val="22"/>
  </w:num>
  <w:num w:numId="15">
    <w:abstractNumId w:val="16"/>
  </w:num>
  <w:num w:numId="16">
    <w:abstractNumId w:val="33"/>
  </w:num>
  <w:num w:numId="17">
    <w:abstractNumId w:val="28"/>
  </w:num>
  <w:num w:numId="18">
    <w:abstractNumId w:val="31"/>
  </w:num>
  <w:num w:numId="19">
    <w:abstractNumId w:val="29"/>
  </w:num>
  <w:num w:numId="20">
    <w:abstractNumId w:val="9"/>
  </w:num>
  <w:num w:numId="21">
    <w:abstractNumId w:val="12"/>
  </w:num>
  <w:num w:numId="22">
    <w:abstractNumId w:val="10"/>
  </w:num>
  <w:num w:numId="23">
    <w:abstractNumId w:val="20"/>
  </w:num>
  <w:num w:numId="24">
    <w:abstractNumId w:val="5"/>
  </w:num>
  <w:num w:numId="25">
    <w:abstractNumId w:val="27"/>
  </w:num>
  <w:num w:numId="26">
    <w:abstractNumId w:val="26"/>
  </w:num>
  <w:num w:numId="27">
    <w:abstractNumId w:val="8"/>
  </w:num>
  <w:num w:numId="28">
    <w:abstractNumId w:val="11"/>
  </w:num>
  <w:num w:numId="29">
    <w:abstractNumId w:val="7"/>
  </w:num>
  <w:num w:numId="30">
    <w:abstractNumId w:val="2"/>
  </w:num>
  <w:num w:numId="31">
    <w:abstractNumId w:val="21"/>
  </w:num>
  <w:num w:numId="32">
    <w:abstractNumId w:val="30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7257"/>
    <w:rsid w:val="0023585B"/>
    <w:rsid w:val="00261414"/>
    <w:rsid w:val="002650E3"/>
    <w:rsid w:val="002A0199"/>
    <w:rsid w:val="002B77D0"/>
    <w:rsid w:val="002E3283"/>
    <w:rsid w:val="002E3AAC"/>
    <w:rsid w:val="002E66A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B344F"/>
    <w:rsid w:val="003C34F0"/>
    <w:rsid w:val="003D6BBB"/>
    <w:rsid w:val="003E240A"/>
    <w:rsid w:val="003F097B"/>
    <w:rsid w:val="00414F70"/>
    <w:rsid w:val="00421512"/>
    <w:rsid w:val="00424A8D"/>
    <w:rsid w:val="00444C90"/>
    <w:rsid w:val="00462434"/>
    <w:rsid w:val="00464B5C"/>
    <w:rsid w:val="0046615B"/>
    <w:rsid w:val="00466986"/>
    <w:rsid w:val="00476B15"/>
    <w:rsid w:val="004B70A5"/>
    <w:rsid w:val="004C0FB8"/>
    <w:rsid w:val="004D2858"/>
    <w:rsid w:val="004D31C0"/>
    <w:rsid w:val="004E3119"/>
    <w:rsid w:val="004E5AFC"/>
    <w:rsid w:val="004F4B35"/>
    <w:rsid w:val="004F75F9"/>
    <w:rsid w:val="00513498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5F7AC3"/>
    <w:rsid w:val="0061595C"/>
    <w:rsid w:val="00624AB0"/>
    <w:rsid w:val="00626425"/>
    <w:rsid w:val="00632587"/>
    <w:rsid w:val="0063639F"/>
    <w:rsid w:val="00644A92"/>
    <w:rsid w:val="0065094B"/>
    <w:rsid w:val="00662975"/>
    <w:rsid w:val="0067677A"/>
    <w:rsid w:val="00691909"/>
    <w:rsid w:val="006967E8"/>
    <w:rsid w:val="00697ECA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802950"/>
    <w:rsid w:val="0080625E"/>
    <w:rsid w:val="00825092"/>
    <w:rsid w:val="008422E2"/>
    <w:rsid w:val="0086799B"/>
    <w:rsid w:val="00893F4A"/>
    <w:rsid w:val="008B0D6C"/>
    <w:rsid w:val="008C733F"/>
    <w:rsid w:val="008F2FF4"/>
    <w:rsid w:val="008F62F4"/>
    <w:rsid w:val="00952386"/>
    <w:rsid w:val="00965497"/>
    <w:rsid w:val="00967DA5"/>
    <w:rsid w:val="00970CB8"/>
    <w:rsid w:val="00980417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57F2"/>
    <w:rsid w:val="00C6484D"/>
    <w:rsid w:val="00C83344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6E60"/>
    <w:rsid w:val="00ED5BFE"/>
    <w:rsid w:val="00ED78CC"/>
    <w:rsid w:val="00EF3585"/>
    <w:rsid w:val="00EF7B48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D369A"/>
    <w:rsid w:val="00FD7DB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8D62361C-3E02-44EF-904D-F81CE89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6C40-B5E7-4D65-B139-D44E22D5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4</cp:revision>
  <dcterms:created xsi:type="dcterms:W3CDTF">2020-08-05T21:29:00Z</dcterms:created>
  <dcterms:modified xsi:type="dcterms:W3CDTF">2020-08-10T14:32:00Z</dcterms:modified>
</cp:coreProperties>
</file>