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Pr="00D869CA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D869CA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D869CA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4571AF3C" w14:textId="77777777" w:rsidR="00C0309A" w:rsidRPr="00D869C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D869C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D869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2E6E23C" w14:textId="6BB0976F" w:rsidR="00B17032" w:rsidRPr="00D869C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D869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36349906" w14:textId="364DCAD0" w:rsidR="00B17032" w:rsidRPr="00D869C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082059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4</w:t>
            </w:r>
            <w:r w:rsidR="00B1703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D869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01CDF506" w14:textId="663B2ABE" w:rsidR="00B17032" w:rsidRPr="00D869C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E2046B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E2046B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E2046B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15</w:t>
            </w:r>
          </w:p>
        </w:tc>
      </w:tr>
      <w:tr w:rsidR="00B17032" w:rsidRPr="00D869CA" w14:paraId="4FBE06E9" w14:textId="77777777" w:rsidTr="00BD72A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D869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D3D3243" w14:textId="77777777" w:rsidR="00B17032" w:rsidRPr="00D869C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D869CA" w14:paraId="77F70ED4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BDB3C25" w:rsidR="00B17032" w:rsidRPr="00D869CA" w:rsidRDefault="00B17032" w:rsidP="004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421A9A"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OA13</w:t>
            </w:r>
            <w:r w:rsidR="00421A9A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- Escribir (por ejemplo: completar o responder preguntas), de acuerdo a un modelo y con apoyo de imágenes y vocabulario dado, textos tales como oraciones, invitaciones, emails y diálogos de tres o cuatro intercambios acerca de temas conocidos o de otras asignaturas.</w:t>
            </w:r>
          </w:p>
        </w:tc>
      </w:tr>
      <w:tr w:rsidR="00B17032" w:rsidRPr="00D869CA" w14:paraId="2540639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9A97939" w:rsidR="00B17032" w:rsidRPr="00D869C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88585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Lugares de la ciudad </w:t>
            </w:r>
            <w:r w:rsidR="00506059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</w:t>
            </w:r>
            <w:r w:rsidR="004C4CE5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.</w:t>
            </w:r>
          </w:p>
        </w:tc>
      </w:tr>
      <w:tr w:rsidR="00B17032" w:rsidRPr="00D869CA" w14:paraId="0089BDBC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C4B4955" w:rsidR="00B17032" w:rsidRPr="00D869CA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C4344D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Identificar </w:t>
            </w:r>
            <w:r w:rsidR="0088585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distintos lugares de la ciudad </w:t>
            </w:r>
            <w:r w:rsidR="000A2BAD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</w:t>
            </w:r>
            <w:r w:rsidR="004A1D47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inglés.</w:t>
            </w:r>
          </w:p>
        </w:tc>
      </w:tr>
      <w:tr w:rsidR="00B17032" w:rsidRPr="00D869CA" w14:paraId="2B8F314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3429681" w:rsidR="00B17032" w:rsidRPr="00D869C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4A1D47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Recono</w:t>
            </w:r>
            <w:r w:rsidR="0088585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cer lugares de la ciudad</w:t>
            </w:r>
            <w:r w:rsidR="007F1C3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  <w:r w:rsidR="000A2BAD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en una </w:t>
            </w:r>
            <w:r w:rsidR="00D869CA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imagen</w:t>
            </w:r>
            <w:r w:rsidR="000A2BAD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. </w:t>
            </w:r>
          </w:p>
        </w:tc>
      </w:tr>
    </w:tbl>
    <w:p w14:paraId="1A89FE01" w14:textId="649F2909" w:rsidR="004A1D47" w:rsidRPr="00D869CA" w:rsidRDefault="004A1D47" w:rsidP="00421A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eastAsia="es-ES" w:bidi="es-ES"/>
        </w:rPr>
      </w:pPr>
    </w:p>
    <w:p w14:paraId="08019385" w14:textId="70165CF5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eastAsia="es-ES" w:bidi="es-ES"/>
        </w:rPr>
      </w:pPr>
      <w:r w:rsidRPr="00D869CA">
        <w:rPr>
          <w:rFonts w:ascii="Arial" w:eastAsia="Calibri" w:hAnsi="Arial" w:cs="Arial"/>
          <w:b/>
          <w:szCs w:val="24"/>
          <w:lang w:eastAsia="es-ES" w:bidi="es-ES"/>
        </w:rPr>
        <w:t>¿Qué necesito saber?</w:t>
      </w:r>
    </w:p>
    <w:p w14:paraId="3F85008D" w14:textId="24F91D70" w:rsidR="00B17032" w:rsidRPr="00D869CA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  <w:r w:rsidRPr="00D869CA">
        <w:rPr>
          <w:rFonts w:ascii="Arial" w:eastAsia="Calibri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3996EF5">
                <wp:simplePos x="0" y="0"/>
                <wp:positionH relativeFrom="column">
                  <wp:posOffset>2047875</wp:posOffset>
                </wp:positionH>
                <wp:positionV relativeFrom="paragraph">
                  <wp:posOffset>88265</wp:posOffset>
                </wp:positionV>
                <wp:extent cx="4067175" cy="1228725"/>
                <wp:effectExtent l="49530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228725"/>
                        </a:xfrm>
                        <a:prstGeom prst="wedgeEllipseCallout">
                          <a:avLst>
                            <a:gd name="adj1" fmla="val -61275"/>
                            <a:gd name="adj2" fmla="val -1234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F2A49D1" w:rsidR="00741C71" w:rsidRPr="00C4344D" w:rsidRDefault="00741C71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Identifica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88585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Lugares de la ciudad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95pt;width:320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" adj="-2435,8134" strokeweight="1.5pt">
                <v:stroke dashstyle="1 1"/>
                <v:textbox>
                  <w:txbxContent>
                    <w:p w14:paraId="5059178C" w14:textId="5F2A49D1" w:rsidR="00741C71" w:rsidRPr="00C4344D" w:rsidRDefault="00741C71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Identifica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 entendemos por </w:t>
                      </w:r>
                      <w:r w:rsidR="0088585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Lugares de la ciudad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  <w:r w:rsidRPr="00D869CA">
        <w:rPr>
          <w:rFonts w:ascii="Arial" w:eastAsia="Calibri" w:hAnsi="Arial"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EF9E8C3" wp14:editId="6D5BAB57">
            <wp:simplePos x="0" y="0"/>
            <wp:positionH relativeFrom="column">
              <wp:posOffset>612775</wp:posOffset>
            </wp:positionH>
            <wp:positionV relativeFrom="paragraph">
              <wp:posOffset>134620</wp:posOffset>
            </wp:positionV>
            <wp:extent cx="999490" cy="114744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5B2B8956" w14:textId="77777777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30407EB6" w14:textId="77777777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3549D71F" w14:textId="77777777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6CCE9348" w14:textId="77777777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4BF514E3" w14:textId="77777777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142F1951" w14:textId="149FA4E3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40BECE6E" w14:textId="730228A6" w:rsidR="00885852" w:rsidRPr="00D869CA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eastAsia="es-ES" w:bidi="es-ES"/>
        </w:rPr>
      </w:pPr>
    </w:p>
    <w:p w14:paraId="36FA9DF8" w14:textId="6CF38430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478B0C55" w14:textId="77777777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C64FF88" w14:textId="1D2D59D9" w:rsidR="00B17032" w:rsidRPr="00D869CA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Identifica</w:t>
      </w:r>
      <w:r w:rsidR="00342BE5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r </w:t>
      </w:r>
      <w:r w:rsidR="00B17032" w:rsidRPr="00D869CA">
        <w:rPr>
          <w:rFonts w:ascii="Arial" w:eastAsia="Calibri" w:hAnsi="Arial" w:cs="Arial"/>
          <w:sz w:val="24"/>
          <w:szCs w:val="24"/>
          <w:lang w:eastAsia="es-ES" w:bidi="es-ES"/>
        </w:rPr>
        <w:t xml:space="preserve">es: </w:t>
      </w:r>
      <w:r w:rsidRPr="00D869CA">
        <w:rPr>
          <w:rFonts w:ascii="Arial" w:eastAsia="Calibri" w:hAnsi="Arial" w:cs="Arial"/>
          <w:sz w:val="24"/>
          <w:szCs w:val="24"/>
          <w:lang w:eastAsia="es-ES" w:bidi="es-ES"/>
        </w:rPr>
        <w:t>Reconocer o distinguir que determinada persona o cosa es la misma que se busca o se supone.</w:t>
      </w:r>
    </w:p>
    <w:p w14:paraId="5444EA6C" w14:textId="77777777" w:rsidR="00885852" w:rsidRPr="00D869CA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6763690" w14:textId="77777777" w:rsidR="00885852" w:rsidRPr="00D869CA" w:rsidRDefault="008858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9ABD868" w14:textId="72E21616" w:rsidR="00B17032" w:rsidRPr="00D869C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D869CA">
        <w:rPr>
          <w:rFonts w:ascii="Arial" w:eastAsia="Calibri" w:hAnsi="Arial" w:cs="Arial"/>
          <w:sz w:val="24"/>
          <w:szCs w:val="24"/>
          <w:lang w:eastAsia="es-ES" w:bidi="es-ES"/>
        </w:rPr>
        <w:t>E</w:t>
      </w:r>
      <w:r w:rsidR="00F005CC" w:rsidRPr="00D869CA">
        <w:rPr>
          <w:rFonts w:ascii="Arial" w:eastAsia="Calibri" w:hAnsi="Arial" w:cs="Arial"/>
          <w:sz w:val="24"/>
          <w:szCs w:val="24"/>
          <w:lang w:eastAsia="es-ES" w:bidi="es-ES"/>
        </w:rPr>
        <w:t>ntendemos por</w:t>
      </w:r>
      <w:r w:rsidR="00B17032" w:rsidRPr="00D869CA">
        <w:rPr>
          <w:rFonts w:ascii="Arial" w:eastAsia="Calibri" w:hAnsi="Arial" w:cs="Arial"/>
          <w:sz w:val="24"/>
          <w:szCs w:val="24"/>
          <w:lang w:eastAsia="es-ES" w:bidi="es-ES"/>
        </w:rPr>
        <w:t>:</w:t>
      </w:r>
    </w:p>
    <w:p w14:paraId="2099B2A6" w14:textId="77777777" w:rsidR="00B17032" w:rsidRPr="00D869C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D869CA" w14:paraId="6CD65B03" w14:textId="77777777" w:rsidTr="000A2BAD">
        <w:trPr>
          <w:trHeight w:val="136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C4C1BCB" w14:textId="50356731" w:rsidR="00C944CE" w:rsidRPr="00D869CA" w:rsidRDefault="00802C73" w:rsidP="00C944CE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Cs w:val="24"/>
                <w:lang w:eastAsia="es-ES" w:bidi="es-ES"/>
              </w:rPr>
              <w:t xml:space="preserve"> </w:t>
            </w:r>
            <w:r w:rsidR="00741C71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Los lugares de la ciudad los podemos definir como las </w:t>
            </w:r>
            <w:r w:rsidR="0088585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distintas partes y/o edificaciones que podemos asistir y/o utilizar para distintos </w:t>
            </w:r>
            <w:r w:rsidR="00D869CA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propósitos</w:t>
            </w:r>
            <w:r w:rsidR="0088585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como ir a la </w:t>
            </w:r>
            <w:r w:rsidR="00D869CA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estación</w:t>
            </w:r>
            <w:r w:rsidR="0088585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de </w:t>
            </w:r>
            <w:r w:rsidR="00D869CA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policía</w:t>
            </w:r>
            <w:r w:rsidR="00885852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, hospital, parques, restaurantes, etc. </w:t>
            </w:r>
          </w:p>
          <w:p w14:paraId="43674BDE" w14:textId="178D7D30" w:rsidR="007F1C32" w:rsidRPr="00D869CA" w:rsidRDefault="007F1C32" w:rsidP="009E58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57AE6435" w14:textId="77777777" w:rsidR="00C4344D" w:rsidRPr="00D869CA" w:rsidRDefault="00C4344D" w:rsidP="00B17032">
      <w:pPr>
        <w:widowControl w:val="0"/>
        <w:autoSpaceDE w:val="0"/>
        <w:autoSpaceDN w:val="0"/>
        <w:spacing w:after="0" w:line="240" w:lineRule="auto"/>
        <w:rPr>
          <w:b/>
          <w:color w:val="000000" w:themeColor="text1"/>
          <w:sz w:val="2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0A2BAD" w:rsidRPr="00D869CA" w14:paraId="727EBE78" w14:textId="77777777" w:rsidTr="00BD72AC">
        <w:tc>
          <w:tcPr>
            <w:tcW w:w="3597" w:type="dxa"/>
          </w:tcPr>
          <w:p w14:paraId="1E791265" w14:textId="77777777" w:rsidR="000A2BAD" w:rsidRPr="00D869CA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25C36BEF" w14:textId="77777777" w:rsidR="000A2BAD" w:rsidRPr="00D869CA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SIGNIFICADO</w:t>
            </w:r>
          </w:p>
        </w:tc>
        <w:tc>
          <w:tcPr>
            <w:tcW w:w="3598" w:type="dxa"/>
          </w:tcPr>
          <w:p w14:paraId="55106EFD" w14:textId="1EA231A9" w:rsidR="000A2BAD" w:rsidRPr="00D869CA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C</w:t>
            </w:r>
            <w:r w:rsid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Ó</w:t>
            </w:r>
            <w:r w:rsidRPr="00D869CA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MO SE PRONUNCIA</w:t>
            </w:r>
          </w:p>
        </w:tc>
      </w:tr>
      <w:tr w:rsidR="000A2BAD" w:rsidRPr="00D869CA" w14:paraId="3E619E96" w14:textId="77777777" w:rsidTr="00BD72AC">
        <w:tc>
          <w:tcPr>
            <w:tcW w:w="3597" w:type="dxa"/>
          </w:tcPr>
          <w:p w14:paraId="035DE447" w14:textId="0C4196F9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Restaurant</w:t>
            </w:r>
          </w:p>
        </w:tc>
        <w:tc>
          <w:tcPr>
            <w:tcW w:w="3597" w:type="dxa"/>
          </w:tcPr>
          <w:p w14:paraId="440B33D0" w14:textId="24814375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Restaurante</w:t>
            </w:r>
          </w:p>
        </w:tc>
        <w:tc>
          <w:tcPr>
            <w:tcW w:w="3598" w:type="dxa"/>
          </w:tcPr>
          <w:p w14:paraId="7CCF78FE" w14:textId="322720D4" w:rsidR="000A2BAD" w:rsidRPr="00D869CA" w:rsidRDefault="00D869C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Restorán</w:t>
            </w:r>
          </w:p>
        </w:tc>
      </w:tr>
      <w:tr w:rsidR="000A2BAD" w:rsidRPr="00D869CA" w14:paraId="2D7533CC" w14:textId="77777777" w:rsidTr="00BD72AC">
        <w:tc>
          <w:tcPr>
            <w:tcW w:w="3597" w:type="dxa"/>
          </w:tcPr>
          <w:p w14:paraId="420DB323" w14:textId="6BF4FA24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Park</w:t>
            </w:r>
          </w:p>
        </w:tc>
        <w:tc>
          <w:tcPr>
            <w:tcW w:w="3597" w:type="dxa"/>
          </w:tcPr>
          <w:p w14:paraId="229E2CF8" w14:textId="759DB048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Parque</w:t>
            </w:r>
          </w:p>
        </w:tc>
        <w:tc>
          <w:tcPr>
            <w:tcW w:w="3598" w:type="dxa"/>
          </w:tcPr>
          <w:p w14:paraId="292FE51C" w14:textId="58465A15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Park</w:t>
            </w:r>
          </w:p>
        </w:tc>
      </w:tr>
      <w:tr w:rsidR="000A2BAD" w:rsidRPr="00D869CA" w14:paraId="232FD8C3" w14:textId="77777777" w:rsidTr="00BD72AC">
        <w:tc>
          <w:tcPr>
            <w:tcW w:w="3597" w:type="dxa"/>
          </w:tcPr>
          <w:p w14:paraId="0450DDAC" w14:textId="5F7EC3E1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Hospital</w:t>
            </w:r>
          </w:p>
        </w:tc>
        <w:tc>
          <w:tcPr>
            <w:tcW w:w="3597" w:type="dxa"/>
          </w:tcPr>
          <w:p w14:paraId="2D54CAAE" w14:textId="7E17AD66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Hospital</w:t>
            </w:r>
          </w:p>
        </w:tc>
        <w:tc>
          <w:tcPr>
            <w:tcW w:w="3598" w:type="dxa"/>
          </w:tcPr>
          <w:p w14:paraId="28F03BB8" w14:textId="24E6BD16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Jospital</w:t>
            </w:r>
            <w:proofErr w:type="spellEnd"/>
          </w:p>
        </w:tc>
      </w:tr>
      <w:tr w:rsidR="000A2BAD" w:rsidRPr="00D869CA" w14:paraId="4EAF01EB" w14:textId="77777777" w:rsidTr="00BD72AC">
        <w:tc>
          <w:tcPr>
            <w:tcW w:w="3597" w:type="dxa"/>
          </w:tcPr>
          <w:p w14:paraId="7D9B7F49" w14:textId="3149B553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Police </w:t>
            </w:r>
            <w:proofErr w:type="spellStart"/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station</w:t>
            </w:r>
            <w:proofErr w:type="spellEnd"/>
          </w:p>
        </w:tc>
        <w:tc>
          <w:tcPr>
            <w:tcW w:w="3597" w:type="dxa"/>
          </w:tcPr>
          <w:p w14:paraId="516F1A8A" w14:textId="3B1E14DE" w:rsidR="000A2BAD" w:rsidRPr="00D869CA" w:rsidRDefault="00D869C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Estación</w:t>
            </w:r>
            <w:r w:rsidR="00C944CE"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de </w:t>
            </w: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policía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(Comisaría)</w:t>
            </w:r>
          </w:p>
        </w:tc>
        <w:tc>
          <w:tcPr>
            <w:tcW w:w="3598" w:type="dxa"/>
          </w:tcPr>
          <w:p w14:paraId="2E5A0643" w14:textId="193FBE06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Polis </w:t>
            </w:r>
            <w:proofErr w:type="spellStart"/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esteichon</w:t>
            </w:r>
            <w:proofErr w:type="spellEnd"/>
          </w:p>
        </w:tc>
      </w:tr>
      <w:tr w:rsidR="000A2BAD" w:rsidRPr="00D869CA" w14:paraId="5BFC192E" w14:textId="77777777" w:rsidTr="00BD72AC">
        <w:tc>
          <w:tcPr>
            <w:tcW w:w="3597" w:type="dxa"/>
          </w:tcPr>
          <w:p w14:paraId="2AE97C73" w14:textId="2429113C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School</w:t>
            </w:r>
            <w:proofErr w:type="spellEnd"/>
          </w:p>
        </w:tc>
        <w:tc>
          <w:tcPr>
            <w:tcW w:w="3597" w:type="dxa"/>
          </w:tcPr>
          <w:p w14:paraId="5A5806B7" w14:textId="15206FDA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Colegio</w:t>
            </w:r>
          </w:p>
        </w:tc>
        <w:tc>
          <w:tcPr>
            <w:tcW w:w="3598" w:type="dxa"/>
          </w:tcPr>
          <w:p w14:paraId="7E068A7F" w14:textId="0195E66B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Eskul</w:t>
            </w:r>
            <w:proofErr w:type="spellEnd"/>
          </w:p>
        </w:tc>
      </w:tr>
      <w:tr w:rsidR="000A2BAD" w:rsidRPr="00D869CA" w14:paraId="6559995F" w14:textId="77777777" w:rsidTr="00BD72AC">
        <w:tc>
          <w:tcPr>
            <w:tcW w:w="3597" w:type="dxa"/>
          </w:tcPr>
          <w:p w14:paraId="715EDB0A" w14:textId="198D4184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House</w:t>
            </w:r>
          </w:p>
        </w:tc>
        <w:tc>
          <w:tcPr>
            <w:tcW w:w="3597" w:type="dxa"/>
          </w:tcPr>
          <w:p w14:paraId="5F060CF6" w14:textId="6989EDAC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Casa</w:t>
            </w:r>
          </w:p>
        </w:tc>
        <w:tc>
          <w:tcPr>
            <w:tcW w:w="3598" w:type="dxa"/>
          </w:tcPr>
          <w:p w14:paraId="062C1CCD" w14:textId="01744378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Jaus</w:t>
            </w:r>
            <w:proofErr w:type="spellEnd"/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</w:p>
        </w:tc>
      </w:tr>
      <w:tr w:rsidR="000A2BAD" w:rsidRPr="00D869CA" w14:paraId="286C1D19" w14:textId="77777777" w:rsidTr="00BD72AC">
        <w:tc>
          <w:tcPr>
            <w:tcW w:w="3597" w:type="dxa"/>
          </w:tcPr>
          <w:p w14:paraId="395DB47E" w14:textId="0A5327FE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City</w:t>
            </w:r>
          </w:p>
        </w:tc>
        <w:tc>
          <w:tcPr>
            <w:tcW w:w="3597" w:type="dxa"/>
          </w:tcPr>
          <w:p w14:paraId="5AE21D97" w14:textId="031E4F30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Ciudad</w:t>
            </w:r>
          </w:p>
        </w:tc>
        <w:tc>
          <w:tcPr>
            <w:tcW w:w="3598" w:type="dxa"/>
          </w:tcPr>
          <w:p w14:paraId="2F95FF33" w14:textId="7D8377DD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Citi</w:t>
            </w:r>
          </w:p>
        </w:tc>
      </w:tr>
      <w:tr w:rsidR="000A2BAD" w:rsidRPr="00D869CA" w14:paraId="52F86A68" w14:textId="77777777" w:rsidTr="00BD72AC">
        <w:tc>
          <w:tcPr>
            <w:tcW w:w="3597" w:type="dxa"/>
          </w:tcPr>
          <w:p w14:paraId="56A50C31" w14:textId="340AFB4C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Library</w:t>
            </w:r>
          </w:p>
        </w:tc>
        <w:tc>
          <w:tcPr>
            <w:tcW w:w="3597" w:type="dxa"/>
          </w:tcPr>
          <w:p w14:paraId="14D191EA" w14:textId="33138DE8" w:rsidR="000A2BAD" w:rsidRPr="00D869CA" w:rsidRDefault="00D869C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Biblioteca</w:t>
            </w:r>
          </w:p>
        </w:tc>
        <w:tc>
          <w:tcPr>
            <w:tcW w:w="3598" w:type="dxa"/>
          </w:tcPr>
          <w:p w14:paraId="46D776E1" w14:textId="4255F781" w:rsidR="000A2BAD" w:rsidRPr="00D869CA" w:rsidRDefault="00C944CE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D869CA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Laibrari</w:t>
            </w:r>
            <w:proofErr w:type="spellEnd"/>
          </w:p>
        </w:tc>
      </w:tr>
    </w:tbl>
    <w:p w14:paraId="677FDEC0" w14:textId="772AC13D" w:rsidR="007F1C32" w:rsidRPr="00D869CA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E4431C7" w14:textId="5936796E" w:rsidR="00C944CE" w:rsidRPr="00D869CA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9DD5E82" w14:textId="5C7F6A21" w:rsidR="00C944CE" w:rsidRPr="00D869CA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F176A14" w14:textId="604D3EEE" w:rsidR="00C944CE" w:rsidRPr="00D869CA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E741D1C" w14:textId="745EC0DF" w:rsidR="00C944CE" w:rsidRPr="00D869CA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A677913" w14:textId="5EF5643C" w:rsidR="000A2BAD" w:rsidRPr="00D869CA" w:rsidRDefault="000A2BAD" w:rsidP="00E204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>I</w:t>
      </w:r>
      <w:r w:rsidR="00D869CA">
        <w:rPr>
          <w:rFonts w:ascii="Arial" w:eastAsia="Calibri" w:hAnsi="Arial" w:cs="Arial"/>
          <w:b/>
          <w:sz w:val="24"/>
          <w:szCs w:val="24"/>
          <w:lang w:eastAsia="es-ES" w:bidi="es-ES"/>
        </w:rPr>
        <w:t>.-</w:t>
      </w:r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Look at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places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of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city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, match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picture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with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its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correct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name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as in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example</w:t>
      </w:r>
      <w:proofErr w:type="spellEnd"/>
      <w:r w:rsidR="00C944CE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. (Mira los lugares de la ciudad, une la imagen con su nombre correcto como en el ejemplo.)</w:t>
      </w:r>
    </w:p>
    <w:p w14:paraId="02CADD59" w14:textId="7AB5A2BA" w:rsidR="00C944CE" w:rsidRPr="00D869CA" w:rsidRDefault="00E2046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D869CA">
        <w:rPr>
          <w:noProof/>
        </w:rPr>
        <w:drawing>
          <wp:inline distT="0" distB="0" distL="0" distR="0" wp14:anchorId="51D6A058" wp14:editId="7F9821B7">
            <wp:extent cx="6753600" cy="3674076"/>
            <wp:effectExtent l="0" t="0" r="0" b="3175"/>
            <wp:docPr id="16" name="Imagen 16" descr="City Places Classroom Center Bundle em 2020 | Exercícios de inglê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Places Classroom Center Bundle em 2020 | Exercícios de inglê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6" t="16765" r="8656" b="9492"/>
                    <a:stretch/>
                  </pic:blipFill>
                  <pic:spPr bwMode="auto">
                    <a:xfrm>
                      <a:off x="0" y="0"/>
                      <a:ext cx="6772757" cy="368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0AD43" w14:textId="0915B482" w:rsidR="00C944CE" w:rsidRPr="00D869CA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II Look at </w:t>
      </w:r>
      <w:proofErr w:type="spellStart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pictures</w:t>
      </w:r>
      <w:proofErr w:type="spellEnd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and </w:t>
      </w:r>
      <w:proofErr w:type="spellStart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circle</w:t>
      </w:r>
      <w:proofErr w:type="spellEnd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correct</w:t>
      </w:r>
      <w:proofErr w:type="spellEnd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name</w:t>
      </w:r>
      <w:proofErr w:type="spellEnd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for</w:t>
      </w:r>
      <w:proofErr w:type="spellEnd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each</w:t>
      </w:r>
      <w:proofErr w:type="spellEnd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one</w:t>
      </w:r>
      <w:proofErr w:type="spellEnd"/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(Mira las </w:t>
      </w:r>
      <w:r w:rsidR="00D869CA"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>imágenes</w:t>
      </w:r>
      <w:r w:rsidRPr="00D869C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encierra el nombre correcto para cada una) </w:t>
      </w:r>
    </w:p>
    <w:p w14:paraId="1ABC7DA2" w14:textId="4C2C6CB1" w:rsidR="00C944CE" w:rsidRPr="00D869CA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F52AF05" w14:textId="252F9E8D" w:rsidR="00C944CE" w:rsidRPr="00D869CA" w:rsidRDefault="00C944CE" w:rsidP="00D869C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869CA">
        <w:rPr>
          <w:noProof/>
        </w:rPr>
        <w:drawing>
          <wp:inline distT="0" distB="0" distL="0" distR="0" wp14:anchorId="2E36A9C5" wp14:editId="38715ACE">
            <wp:extent cx="5175250" cy="2924001"/>
            <wp:effectExtent l="0" t="0" r="6350" b="0"/>
            <wp:docPr id="17" name="Imagen 17" descr="City Places Classroom Center Bundle | Exercícios de inglês, Idio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 Places Classroom Center Bundle | Exercícios de inglês, Idiom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 t="6116" r="4658" b="5929"/>
                    <a:stretch/>
                  </pic:blipFill>
                  <pic:spPr bwMode="auto">
                    <a:xfrm>
                      <a:off x="0" y="0"/>
                      <a:ext cx="5258492" cy="297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DA715" w14:textId="375FA0A7" w:rsidR="00C944CE" w:rsidRPr="00D869CA" w:rsidRDefault="00C944C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2F3298B" w14:textId="1EC2094C" w:rsidR="00C944CE" w:rsidRPr="00D869CA" w:rsidRDefault="00C944CE" w:rsidP="00C944C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D869CA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D869CA" w:rsidRPr="00D869CA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D869CA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r w:rsidR="00D869CA" w:rsidRPr="00D869CA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r w:rsidRPr="00D869CA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 y archivar en cuaderno.</w:t>
      </w:r>
    </w:p>
    <w:p w14:paraId="6DFB3CBB" w14:textId="0D5F02A5" w:rsidR="00170889" w:rsidRPr="00D869CA" w:rsidRDefault="0017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4F34123" w14:textId="6EAAF14E" w:rsidR="00226D47" w:rsidRPr="00D869CA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D869CA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C2C4EB1">
                <wp:simplePos x="0" y="0"/>
                <wp:positionH relativeFrom="column">
                  <wp:posOffset>2295525</wp:posOffset>
                </wp:positionH>
                <wp:positionV relativeFrom="paragraph">
                  <wp:posOffset>55245</wp:posOffset>
                </wp:positionV>
                <wp:extent cx="3679190" cy="541020"/>
                <wp:effectExtent l="666750" t="95250" r="0" b="4953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679190" cy="541020"/>
                        </a:xfrm>
                        <a:prstGeom prst="cloudCallout">
                          <a:avLst>
                            <a:gd name="adj1" fmla="val -67481"/>
                            <a:gd name="adj2" fmla="val -719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F36DDC8" w:rsidR="00741C71" w:rsidRPr="00226D47" w:rsidRDefault="00741C71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GREAT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JOB </w:t>
                            </w:r>
                            <w:r w:rsidRPr="00226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80.75pt;margin-top:4.35pt;width:289.7pt;height:42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" adj="-3776,-4740">
                <v:textbox>
                  <w:txbxContent>
                    <w:p w14:paraId="7F4269EE" w14:textId="1F36DDC8" w:rsidR="00741C71" w:rsidRPr="00226D47" w:rsidRDefault="00741C71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GREAT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JOB </w:t>
                      </w:r>
                      <w:r w:rsidRPr="00226D4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869CA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116C7D0" wp14:editId="72A34877">
            <wp:simplePos x="0" y="0"/>
            <wp:positionH relativeFrom="column">
              <wp:posOffset>536575</wp:posOffset>
            </wp:positionH>
            <wp:positionV relativeFrom="paragraph">
              <wp:posOffset>8255</wp:posOffset>
            </wp:positionV>
            <wp:extent cx="836295" cy="645795"/>
            <wp:effectExtent l="0" t="0" r="1905" b="190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62D16" w14:textId="003CC1DB" w:rsidR="00226D47" w:rsidRPr="00D869CA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06DAB94" w14:textId="0360491D" w:rsidR="000C4753" w:rsidRPr="00D869C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A5C44F3" w14:textId="61890734" w:rsidR="000C4753" w:rsidRPr="00D869C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6B13429" w14:textId="77777777" w:rsidR="00C944CE" w:rsidRPr="00D869CA" w:rsidRDefault="00C944CE">
      <w:pPr>
        <w:rPr>
          <w:rFonts w:ascii="Arial" w:hAnsi="Arial" w:cs="Arial"/>
          <w:sz w:val="24"/>
          <w:szCs w:val="24"/>
        </w:rPr>
      </w:pPr>
    </w:p>
    <w:p w14:paraId="5F38E5D6" w14:textId="3762D957" w:rsidR="003E3616" w:rsidRPr="00D869CA" w:rsidRDefault="00D869CA">
      <w:pPr>
        <w:rPr>
          <w:rFonts w:ascii="Arial" w:hAnsi="Arial" w:cs="Arial"/>
          <w:sz w:val="24"/>
          <w:szCs w:val="24"/>
        </w:rPr>
      </w:pPr>
      <w:r w:rsidRPr="00D869CA">
        <w:rPr>
          <w:rFonts w:ascii="Arial" w:hAnsi="Arial" w:cs="Arial"/>
          <w:sz w:val="24"/>
          <w:szCs w:val="24"/>
        </w:rPr>
        <w:t>Autoevaluaci</w:t>
      </w:r>
      <w:r w:rsidRPr="00D869CA">
        <w:rPr>
          <w:rFonts w:ascii="Arial" w:hAnsi="Arial" w:cs="Arial"/>
          <w:noProof/>
          <w:sz w:val="24"/>
          <w:szCs w:val="24"/>
        </w:rPr>
        <w:t>ó</w:t>
      </w:r>
      <w:r w:rsidRPr="00D869CA">
        <w:rPr>
          <w:rFonts w:ascii="Arial" w:hAnsi="Arial" w:cs="Arial"/>
          <w:sz w:val="24"/>
          <w:szCs w:val="24"/>
        </w:rPr>
        <w:t>n</w:t>
      </w:r>
      <w:r w:rsidR="007821FD" w:rsidRPr="00D869CA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Pr="00D869CA" w:rsidRDefault="007821FD">
      <w:pPr>
        <w:rPr>
          <w:rFonts w:ascii="Arial" w:hAnsi="Arial" w:cs="Arial"/>
          <w:sz w:val="24"/>
          <w:szCs w:val="24"/>
        </w:rPr>
      </w:pPr>
      <w:r w:rsidRPr="00D869CA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D869CA" w:rsidRDefault="007821FD">
      <w:pPr>
        <w:rPr>
          <w:rFonts w:ascii="Arial" w:hAnsi="Arial" w:cs="Arial"/>
          <w:sz w:val="24"/>
          <w:szCs w:val="24"/>
        </w:rPr>
      </w:pPr>
      <w:r w:rsidRPr="00D869C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D869CA" w:rsidSect="00421A9A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96D98" w14:textId="77777777" w:rsidR="00FF0EBF" w:rsidRDefault="00FF0EBF" w:rsidP="00B17032">
      <w:pPr>
        <w:spacing w:after="0" w:line="240" w:lineRule="auto"/>
      </w:pPr>
      <w:r>
        <w:separator/>
      </w:r>
    </w:p>
  </w:endnote>
  <w:endnote w:type="continuationSeparator" w:id="0">
    <w:p w14:paraId="22454993" w14:textId="77777777" w:rsidR="00FF0EBF" w:rsidRDefault="00FF0EB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152D9" w14:textId="77777777" w:rsidR="00FF0EBF" w:rsidRDefault="00FF0EBF" w:rsidP="00B17032">
      <w:pPr>
        <w:spacing w:after="0" w:line="240" w:lineRule="auto"/>
      </w:pPr>
      <w:r>
        <w:separator/>
      </w:r>
    </w:p>
  </w:footnote>
  <w:footnote w:type="continuationSeparator" w:id="0">
    <w:p w14:paraId="77817326" w14:textId="77777777" w:rsidR="00FF0EBF" w:rsidRDefault="00FF0EB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41C71" w:rsidRPr="007821FD" w:rsidRDefault="00741C7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741C71" w:rsidRDefault="00741C71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741C71" w:rsidRDefault="00741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91BB7"/>
    <w:multiLevelType w:val="hybridMultilevel"/>
    <w:tmpl w:val="F28C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059"/>
    <w:rsid w:val="00095C3A"/>
    <w:rsid w:val="000A2BAD"/>
    <w:rsid w:val="000C4753"/>
    <w:rsid w:val="000D1366"/>
    <w:rsid w:val="00124000"/>
    <w:rsid w:val="00156E15"/>
    <w:rsid w:val="00170889"/>
    <w:rsid w:val="002079BE"/>
    <w:rsid w:val="00226D47"/>
    <w:rsid w:val="0029016B"/>
    <w:rsid w:val="002D40B4"/>
    <w:rsid w:val="00342BE5"/>
    <w:rsid w:val="003439A5"/>
    <w:rsid w:val="003E3616"/>
    <w:rsid w:val="003F5F59"/>
    <w:rsid w:val="00413B06"/>
    <w:rsid w:val="00421A9A"/>
    <w:rsid w:val="0042548A"/>
    <w:rsid w:val="0044399B"/>
    <w:rsid w:val="004754B6"/>
    <w:rsid w:val="004A1D47"/>
    <w:rsid w:val="004C4CE5"/>
    <w:rsid w:val="00506059"/>
    <w:rsid w:val="005D1AC5"/>
    <w:rsid w:val="005E362D"/>
    <w:rsid w:val="00601F9A"/>
    <w:rsid w:val="006467B8"/>
    <w:rsid w:val="00741C71"/>
    <w:rsid w:val="00757790"/>
    <w:rsid w:val="007821FD"/>
    <w:rsid w:val="007C2602"/>
    <w:rsid w:val="007E6A9C"/>
    <w:rsid w:val="007F1C32"/>
    <w:rsid w:val="00802C73"/>
    <w:rsid w:val="00885852"/>
    <w:rsid w:val="008F77D1"/>
    <w:rsid w:val="009C1AA2"/>
    <w:rsid w:val="009E5827"/>
    <w:rsid w:val="00A15A24"/>
    <w:rsid w:val="00A16772"/>
    <w:rsid w:val="00A4352B"/>
    <w:rsid w:val="00AB5AEB"/>
    <w:rsid w:val="00B15E2C"/>
    <w:rsid w:val="00B17032"/>
    <w:rsid w:val="00B24E11"/>
    <w:rsid w:val="00B6193C"/>
    <w:rsid w:val="00BD72AC"/>
    <w:rsid w:val="00C0309A"/>
    <w:rsid w:val="00C11648"/>
    <w:rsid w:val="00C12B3A"/>
    <w:rsid w:val="00C4344D"/>
    <w:rsid w:val="00C464F9"/>
    <w:rsid w:val="00C944CE"/>
    <w:rsid w:val="00CD0753"/>
    <w:rsid w:val="00CD3EA6"/>
    <w:rsid w:val="00D869CA"/>
    <w:rsid w:val="00D939B7"/>
    <w:rsid w:val="00DF438F"/>
    <w:rsid w:val="00E2046B"/>
    <w:rsid w:val="00F005CC"/>
    <w:rsid w:val="00F94CC7"/>
    <w:rsid w:val="00FA2AF2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5E3D31A1-58D8-44A5-A49D-DEEDB4F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95BC-5BC2-4AA6-ABF4-403E3D94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2020-07-02T18:26:00Z</dcterms:created>
  <dcterms:modified xsi:type="dcterms:W3CDTF">2020-07-02T18:26:00Z</dcterms:modified>
</cp:coreProperties>
</file>